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
    <w:p>
      <w:pPr>
        <w:rPr>
          <w:rFonts w:hint="eastAsia"/>
          <w:lang w:val="en-US" w:eastAsia="zh-CN"/>
        </w:rPr>
      </w:pPr>
      <w:bookmarkStart w:id="2" w:name="_GoBack"/>
      <w:r>
        <w:rPr>
          <w:rFonts w:hint="eastAsia"/>
          <w:lang w:eastAsia="zh-CN"/>
        </w:rPr>
        <w:t>附件</w:t>
      </w:r>
      <w:r>
        <w:rPr>
          <w:rFonts w:hint="eastAsia"/>
          <w:lang w:val="en-US" w:eastAsia="zh-CN"/>
        </w:rPr>
        <w:t>1：</w:t>
      </w:r>
    </w:p>
    <w:bookmarkEnd w:id="2"/>
    <w:p>
      <w:pPr>
        <w:pStyle w:val="6"/>
        <w:autoSpaceDE w:val="0"/>
        <w:autoSpaceDN w:val="0"/>
        <w:adjustRightInd w:val="0"/>
        <w:spacing w:line="400" w:lineRule="exact"/>
        <w:ind w:firstLine="0" w:firstLineChars="0"/>
        <w:jc w:val="left"/>
        <w:rPr>
          <w:rFonts w:ascii="宋体" w:hAnsi="宋体" w:cs="仿宋"/>
          <w:b/>
          <w:bCs/>
          <w:sz w:val="24"/>
          <w:szCs w:val="24"/>
        </w:rPr>
      </w:pPr>
      <w:r>
        <w:rPr>
          <w:rFonts w:hint="eastAsia" w:ascii="宋体" w:hAnsi="宋体" w:cs="仿宋"/>
          <w:b/>
          <w:bCs/>
          <w:sz w:val="24"/>
          <w:szCs w:val="24"/>
        </w:rPr>
        <w:t>（一）采购内容及要求</w:t>
      </w:r>
    </w:p>
    <w:p>
      <w:pPr>
        <w:pStyle w:val="6"/>
        <w:autoSpaceDE w:val="0"/>
        <w:autoSpaceDN w:val="0"/>
        <w:adjustRightInd w:val="0"/>
        <w:spacing w:line="400" w:lineRule="exact"/>
        <w:ind w:firstLine="640" w:firstLineChars="0"/>
        <w:jc w:val="left"/>
        <w:rPr>
          <w:rFonts w:ascii="宋体" w:hAnsi="宋体" w:cs="仿宋"/>
          <w:sz w:val="24"/>
          <w:szCs w:val="24"/>
        </w:rPr>
      </w:pPr>
      <w:r>
        <w:rPr>
          <w:rFonts w:hint="eastAsia" w:ascii="宋体" w:hAnsi="宋体" w:cs="仿宋"/>
          <w:sz w:val="24"/>
          <w:szCs w:val="24"/>
        </w:rPr>
        <w:t>1、传输业务信源：来自国家广电光缆干线环网、青海省广播电视台-省广电网络公司光缆环网，为全省417座中央广播电视节目无线数字化覆盖工程台站解决地面信号源。</w:t>
      </w:r>
    </w:p>
    <w:p>
      <w:pPr>
        <w:pStyle w:val="6"/>
        <w:autoSpaceDE w:val="0"/>
        <w:autoSpaceDN w:val="0"/>
        <w:adjustRightInd w:val="0"/>
        <w:spacing w:line="400" w:lineRule="exact"/>
        <w:ind w:firstLine="640" w:firstLineChars="0"/>
        <w:jc w:val="left"/>
        <w:rPr>
          <w:rFonts w:ascii="宋体" w:hAnsi="宋体" w:cs="仿宋"/>
          <w:sz w:val="24"/>
          <w:szCs w:val="24"/>
        </w:rPr>
      </w:pPr>
      <w:r>
        <w:rPr>
          <w:rFonts w:hint="eastAsia" w:ascii="宋体" w:hAnsi="宋体" w:cs="仿宋"/>
          <w:sz w:val="24"/>
          <w:szCs w:val="24"/>
        </w:rPr>
        <w:t>2、信源编码格式：</w:t>
      </w:r>
    </w:p>
    <w:p>
      <w:pPr>
        <w:pStyle w:val="6"/>
        <w:autoSpaceDE w:val="0"/>
        <w:autoSpaceDN w:val="0"/>
        <w:adjustRightInd w:val="0"/>
        <w:spacing w:line="400" w:lineRule="exact"/>
        <w:ind w:left="750" w:firstLine="0" w:firstLineChars="0"/>
        <w:jc w:val="left"/>
        <w:rPr>
          <w:rFonts w:ascii="宋体" w:hAnsi="宋体" w:cs="仿宋"/>
          <w:sz w:val="24"/>
          <w:szCs w:val="24"/>
        </w:rPr>
      </w:pPr>
      <w:r>
        <w:rPr>
          <w:rFonts w:hint="eastAsia" w:ascii="宋体" w:hAnsi="宋体" w:cs="仿宋"/>
          <w:sz w:val="24"/>
          <w:szCs w:val="24"/>
        </w:rPr>
        <w:t>视频：AVS+    音频：DRA+</w:t>
      </w:r>
    </w:p>
    <w:p>
      <w:pPr>
        <w:pStyle w:val="6"/>
        <w:autoSpaceDE w:val="0"/>
        <w:autoSpaceDN w:val="0"/>
        <w:adjustRightInd w:val="0"/>
        <w:spacing w:line="400" w:lineRule="exact"/>
        <w:ind w:firstLine="0" w:firstLineChars="0"/>
        <w:jc w:val="left"/>
        <w:rPr>
          <w:rFonts w:ascii="宋体" w:hAnsi="宋体" w:cs="仿宋"/>
          <w:sz w:val="24"/>
          <w:szCs w:val="24"/>
        </w:rPr>
      </w:pPr>
      <w:r>
        <w:rPr>
          <w:rFonts w:hint="eastAsia" w:ascii="宋体" w:hAnsi="宋体" w:cs="仿宋"/>
          <w:sz w:val="24"/>
          <w:szCs w:val="24"/>
        </w:rPr>
        <w:t xml:space="preserve">      3、信源传输格式：IP</w:t>
      </w:r>
    </w:p>
    <w:p>
      <w:pPr>
        <w:pStyle w:val="6"/>
        <w:autoSpaceDE w:val="0"/>
        <w:autoSpaceDN w:val="0"/>
        <w:adjustRightInd w:val="0"/>
        <w:spacing w:line="400" w:lineRule="exact"/>
        <w:ind w:firstLine="0" w:firstLineChars="0"/>
        <w:jc w:val="left"/>
        <w:rPr>
          <w:rFonts w:ascii="宋体" w:hAnsi="宋体" w:cs="仿宋"/>
          <w:sz w:val="24"/>
          <w:szCs w:val="24"/>
        </w:rPr>
      </w:pPr>
      <w:r>
        <w:rPr>
          <w:rFonts w:hint="eastAsia" w:ascii="宋体" w:hAnsi="宋体" w:cs="仿宋"/>
          <w:sz w:val="24"/>
          <w:szCs w:val="24"/>
        </w:rPr>
        <w:t xml:space="preserve">      4、信源保障：为保障前端系统的安全性、可靠性，前端所有核心设备采用1+1备份方式。</w:t>
      </w:r>
    </w:p>
    <w:p>
      <w:pPr>
        <w:pStyle w:val="6"/>
        <w:autoSpaceDE w:val="0"/>
        <w:autoSpaceDN w:val="0"/>
        <w:adjustRightInd w:val="0"/>
        <w:spacing w:line="400" w:lineRule="exact"/>
        <w:ind w:firstLine="0" w:firstLineChars="0"/>
        <w:jc w:val="left"/>
        <w:rPr>
          <w:rFonts w:ascii="宋体" w:hAnsi="宋体" w:cs="仿宋"/>
          <w:sz w:val="24"/>
          <w:szCs w:val="24"/>
        </w:rPr>
      </w:pPr>
      <w:r>
        <w:rPr>
          <w:rFonts w:hint="eastAsia" w:ascii="宋体" w:hAnsi="宋体" w:cs="仿宋"/>
          <w:sz w:val="24"/>
          <w:szCs w:val="24"/>
        </w:rPr>
        <w:t xml:space="preserve">      5、信源监测方式：播出的所有节目，进入总前端预警监测系统，并进行大屏显示。</w:t>
      </w:r>
    </w:p>
    <w:p>
      <w:pPr>
        <w:pStyle w:val="6"/>
        <w:autoSpaceDE w:val="0"/>
        <w:autoSpaceDN w:val="0"/>
        <w:adjustRightInd w:val="0"/>
        <w:spacing w:line="400" w:lineRule="exact"/>
        <w:ind w:firstLine="0" w:firstLineChars="0"/>
        <w:jc w:val="left"/>
        <w:rPr>
          <w:rFonts w:ascii="宋体" w:hAnsi="宋体" w:cs="仿宋"/>
          <w:kern w:val="0"/>
          <w:sz w:val="24"/>
          <w:szCs w:val="24"/>
        </w:rPr>
      </w:pPr>
      <w:r>
        <w:rPr>
          <w:rFonts w:hint="eastAsia" w:ascii="宋体" w:hAnsi="宋体" w:cs="仿宋"/>
          <w:kern w:val="0"/>
          <w:sz w:val="24"/>
          <w:szCs w:val="24"/>
        </w:rPr>
        <w:t xml:space="preserve">      6、传输节目内容：</w:t>
      </w:r>
    </w:p>
    <w:p>
      <w:pPr>
        <w:pStyle w:val="6"/>
        <w:autoSpaceDE w:val="0"/>
        <w:autoSpaceDN w:val="0"/>
        <w:adjustRightInd w:val="0"/>
        <w:spacing w:line="400" w:lineRule="exact"/>
        <w:ind w:firstLine="0" w:firstLineChars="0"/>
        <w:jc w:val="left"/>
        <w:rPr>
          <w:rFonts w:ascii="宋体" w:hAnsi="宋体" w:cs="仿宋"/>
          <w:kern w:val="0"/>
          <w:sz w:val="24"/>
          <w:szCs w:val="24"/>
        </w:rPr>
      </w:pPr>
      <w:r>
        <w:rPr>
          <w:rFonts w:hint="eastAsia" w:ascii="宋体" w:hAnsi="宋体" w:cs="仿宋"/>
          <w:kern w:val="0"/>
          <w:sz w:val="24"/>
          <w:szCs w:val="24"/>
        </w:rPr>
        <w:t xml:space="preserve">    （1）电视节目</w:t>
      </w:r>
    </w:p>
    <w:p>
      <w:pPr>
        <w:pStyle w:val="6"/>
        <w:autoSpaceDE w:val="0"/>
        <w:autoSpaceDN w:val="0"/>
        <w:adjustRightInd w:val="0"/>
        <w:spacing w:line="400" w:lineRule="exact"/>
        <w:ind w:firstLine="0" w:firstLineChars="0"/>
        <w:jc w:val="left"/>
        <w:rPr>
          <w:rFonts w:ascii="宋体" w:hAnsi="宋体" w:cs="仿宋"/>
          <w:kern w:val="0"/>
          <w:sz w:val="24"/>
          <w:szCs w:val="24"/>
        </w:rPr>
      </w:pPr>
      <w:r>
        <w:rPr>
          <w:rFonts w:hint="eastAsia" w:ascii="宋体" w:hAnsi="宋体" w:cs="仿宋"/>
          <w:kern w:val="0"/>
          <w:sz w:val="24"/>
          <w:szCs w:val="24"/>
        </w:rPr>
        <w:t xml:space="preserve">    第1路地面传输单频网信源：</w:t>
      </w:r>
    </w:p>
    <w:p>
      <w:pPr>
        <w:pStyle w:val="6"/>
        <w:autoSpaceDE w:val="0"/>
        <w:autoSpaceDN w:val="0"/>
        <w:adjustRightInd w:val="0"/>
        <w:spacing w:line="400" w:lineRule="exact"/>
        <w:ind w:firstLine="480"/>
        <w:jc w:val="left"/>
        <w:rPr>
          <w:rFonts w:ascii="宋体" w:hAnsi="宋体" w:cs="仿宋"/>
          <w:kern w:val="0"/>
          <w:sz w:val="24"/>
          <w:szCs w:val="24"/>
        </w:rPr>
      </w:pPr>
      <w:r>
        <w:rPr>
          <w:rFonts w:hint="eastAsia" w:ascii="宋体" w:hAnsi="宋体" w:cs="仿宋"/>
          <w:kern w:val="0"/>
          <w:sz w:val="24"/>
          <w:szCs w:val="24"/>
        </w:rPr>
        <w:t>中央电视台CCTV-1综合、CCTV-2财经、CCTV-4中文国际、CCTV-10科教、CCTV-12社会与法、CCTV-13新闻、CCTV-14少儿、CCTV-15音乐等8套节目编码复用后，生成的第2路码流插入地面传输单频网适配信息。</w:t>
      </w:r>
    </w:p>
    <w:p>
      <w:pPr>
        <w:pStyle w:val="6"/>
        <w:autoSpaceDE w:val="0"/>
        <w:autoSpaceDN w:val="0"/>
        <w:adjustRightInd w:val="0"/>
        <w:spacing w:line="400" w:lineRule="exact"/>
        <w:ind w:firstLine="0" w:firstLineChars="0"/>
        <w:jc w:val="left"/>
        <w:rPr>
          <w:rFonts w:ascii="宋体" w:hAnsi="宋体" w:cs="仿宋"/>
          <w:kern w:val="0"/>
          <w:sz w:val="24"/>
          <w:szCs w:val="24"/>
        </w:rPr>
      </w:pPr>
      <w:r>
        <w:rPr>
          <w:rFonts w:hint="eastAsia" w:ascii="宋体" w:hAnsi="宋体" w:cs="仿宋"/>
          <w:kern w:val="0"/>
          <w:sz w:val="24"/>
          <w:szCs w:val="24"/>
        </w:rPr>
        <w:t xml:space="preserve">    第2路地面传输单频网信源：</w:t>
      </w:r>
    </w:p>
    <w:p>
      <w:pPr>
        <w:pStyle w:val="6"/>
        <w:autoSpaceDE w:val="0"/>
        <w:autoSpaceDN w:val="0"/>
        <w:adjustRightInd w:val="0"/>
        <w:spacing w:line="400" w:lineRule="exact"/>
        <w:ind w:firstLine="480"/>
        <w:jc w:val="left"/>
        <w:rPr>
          <w:rFonts w:ascii="宋体" w:hAnsi="宋体" w:cs="仿宋"/>
          <w:kern w:val="0"/>
          <w:sz w:val="24"/>
          <w:szCs w:val="24"/>
        </w:rPr>
      </w:pPr>
      <w:r>
        <w:rPr>
          <w:rFonts w:hint="eastAsia" w:ascii="宋体" w:hAnsi="宋体" w:cs="仿宋"/>
          <w:kern w:val="0"/>
          <w:sz w:val="24"/>
          <w:szCs w:val="24"/>
        </w:rPr>
        <w:t>CCTV-7军事农业、CCTV-9纪录片、CCTV-11戏曲、CCTV-news  4套中央电视节目与青海经济生活频道、青海都市频道等6套节目编码复用后，生成的第2路码流插入地面传输单频网适配信息。</w:t>
      </w:r>
    </w:p>
    <w:p>
      <w:pPr>
        <w:autoSpaceDE w:val="0"/>
        <w:autoSpaceDN w:val="0"/>
        <w:adjustRightInd w:val="0"/>
        <w:ind w:firstLine="480"/>
        <w:jc w:val="left"/>
        <w:rPr>
          <w:rFonts w:ascii="宋体" w:hAnsi="宋体" w:cs="仿宋"/>
          <w:kern w:val="0"/>
        </w:rPr>
      </w:pPr>
      <w:r>
        <w:rPr>
          <w:rFonts w:hint="eastAsia" w:ascii="宋体" w:hAnsi="宋体" w:cs="仿宋"/>
          <w:kern w:val="0"/>
        </w:rPr>
        <w:t xml:space="preserve">  共传输AVS+编码格式的IP信源14套。</w:t>
      </w:r>
    </w:p>
    <w:p>
      <w:pPr>
        <w:autoSpaceDE w:val="0"/>
        <w:autoSpaceDN w:val="0"/>
        <w:adjustRightInd w:val="0"/>
        <w:ind w:firstLine="480"/>
        <w:jc w:val="left"/>
        <w:rPr>
          <w:rFonts w:ascii="宋体" w:hAnsi="宋体" w:cs="仿宋"/>
          <w:kern w:val="0"/>
        </w:rPr>
      </w:pPr>
      <w:r>
        <w:rPr>
          <w:rFonts w:hint="eastAsia" w:ascii="宋体" w:hAnsi="宋体" w:cs="仿宋"/>
          <w:kern w:val="0"/>
        </w:rPr>
        <w:t xml:space="preserve">    （2）数字音频广播节目</w:t>
      </w:r>
    </w:p>
    <w:p>
      <w:pPr>
        <w:autoSpaceDE w:val="0"/>
        <w:autoSpaceDN w:val="0"/>
        <w:adjustRightInd w:val="0"/>
        <w:ind w:firstLine="480"/>
        <w:jc w:val="left"/>
        <w:rPr>
          <w:rFonts w:ascii="宋体" w:hAnsi="宋体" w:cs="仿宋"/>
          <w:kern w:val="0"/>
        </w:rPr>
      </w:pPr>
      <w:r>
        <w:rPr>
          <w:rFonts w:hint="eastAsia" w:ascii="宋体" w:hAnsi="宋体" w:cs="仿宋"/>
          <w:kern w:val="0"/>
        </w:rPr>
        <w:t>中央人民广播电台中10老年之声、中12娱乐广播、中16对农广播等3套数字音频广播节目，进行编码复用后，生成一路传送码流。</w:t>
      </w:r>
    </w:p>
    <w:p>
      <w:pPr>
        <w:ind w:firstLine="480"/>
        <w:rPr>
          <w:rFonts w:ascii="宋体" w:hAnsi="宋体" w:cs="仿宋"/>
        </w:rPr>
      </w:pPr>
      <w:r>
        <w:rPr>
          <w:rFonts w:hint="eastAsia" w:ascii="宋体" w:hAnsi="宋体" w:cs="仿宋"/>
        </w:rPr>
        <w:t>增加传输青海省广播电视台4套广播节目。</w:t>
      </w:r>
    </w:p>
    <w:p>
      <w:pPr>
        <w:autoSpaceDE w:val="0"/>
        <w:autoSpaceDN w:val="0"/>
        <w:adjustRightInd w:val="0"/>
        <w:ind w:firstLine="480"/>
        <w:jc w:val="left"/>
        <w:rPr>
          <w:rFonts w:hint="eastAsia" w:ascii="宋体" w:hAnsi="宋体" w:cs="仿宋"/>
          <w:kern w:val="0"/>
        </w:rPr>
      </w:pPr>
      <w:r>
        <w:rPr>
          <w:rFonts w:hint="eastAsia" w:ascii="宋体" w:hAnsi="宋体" w:cs="仿宋"/>
          <w:kern w:val="0"/>
        </w:rPr>
        <w:t xml:space="preserve">   </w:t>
      </w:r>
    </w:p>
    <w:p>
      <w:pPr>
        <w:autoSpaceDE w:val="0"/>
        <w:autoSpaceDN w:val="0"/>
        <w:adjustRightInd w:val="0"/>
        <w:ind w:firstLine="480"/>
        <w:jc w:val="left"/>
        <w:rPr>
          <w:rFonts w:hint="eastAsia" w:ascii="宋体" w:hAnsi="宋体" w:cs="仿宋"/>
          <w:kern w:val="0"/>
        </w:rPr>
      </w:pPr>
    </w:p>
    <w:p>
      <w:pPr>
        <w:autoSpaceDE w:val="0"/>
        <w:autoSpaceDN w:val="0"/>
        <w:adjustRightInd w:val="0"/>
        <w:ind w:firstLine="480"/>
        <w:jc w:val="left"/>
        <w:rPr>
          <w:rFonts w:hint="eastAsia" w:ascii="宋体" w:hAnsi="宋体" w:cs="仿宋"/>
          <w:kern w:val="0"/>
        </w:rPr>
      </w:pPr>
    </w:p>
    <w:p>
      <w:pPr>
        <w:autoSpaceDE w:val="0"/>
        <w:autoSpaceDN w:val="0"/>
        <w:adjustRightInd w:val="0"/>
        <w:ind w:firstLine="480"/>
        <w:jc w:val="left"/>
        <w:rPr>
          <w:rFonts w:ascii="宋体" w:hAnsi="宋体" w:cs="仿宋"/>
          <w:kern w:val="0"/>
        </w:rPr>
      </w:pPr>
      <w:r>
        <w:rPr>
          <w:rFonts w:hint="eastAsia" w:ascii="宋体" w:hAnsi="宋体" w:cs="仿宋"/>
          <w:kern w:val="0"/>
        </w:rPr>
        <w:t xml:space="preserve"> 7、项目传输线路图</w:t>
      </w:r>
    </w:p>
    <w:p>
      <w:pPr>
        <w:autoSpaceDE w:val="0"/>
        <w:autoSpaceDN w:val="0"/>
        <w:adjustRightInd w:val="0"/>
        <w:spacing w:line="240" w:lineRule="auto"/>
        <w:ind w:firstLine="480"/>
        <w:jc w:val="left"/>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1694180</wp:posOffset>
                </wp:positionV>
                <wp:extent cx="685800" cy="0"/>
                <wp:effectExtent l="0" t="0" r="0" b="0"/>
                <wp:wrapNone/>
                <wp:docPr id="2" name="直线 2"/>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98pt;margin-top:133.4pt;height:0pt;width:54pt;z-index:251659264;mso-width-relative:page;mso-height-relative:page;" filled="f" stroked="t" coordsize="21600,21600" o:gfxdata="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klACfXAAAACwEAAA8AAAAAAAAAAQAgAAAAIgAA&#10;AGRycy9kb3ducmV2LnhtbFBLAQIUABQAAAAIAIdO4kA+ornC0AEAAJoDAAAOAAAAAAAAAAEAIAAA&#10;ACYBAABkcnMvZTJvRG9jLnhtbFBLBQYAAAAABgAGAFkBAABoBQAAAAA=&#10;">
                <v:fill on="f" focussize="0,0"/>
                <v:stroke color="#000000" joinstyle="round"/>
                <v:imagedata o:title=""/>
                <o:lock v:ext="edit" aspectratio="f"/>
              </v:line>
            </w:pict>
          </mc:Fallback>
        </mc:AlternateContent>
      </w:r>
      <w:r>
        <w:rPr>
          <w:rFonts w:ascii="宋体" w:hAnsi="宋体"/>
        </w:rPr>
        <w:drawing>
          <wp:inline distT="0" distB="0" distL="114300" distR="114300">
            <wp:extent cx="5162550" cy="1800225"/>
            <wp:effectExtent l="0" t="0" r="0" b="9525"/>
            <wp:docPr id="5" name="图片 2" descr="国干拓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国干拓扑图"/>
                    <pic:cNvPicPr>
                      <a:picLocks noChangeAspect="1"/>
                    </pic:cNvPicPr>
                  </pic:nvPicPr>
                  <pic:blipFill>
                    <a:blip r:embed="rId5"/>
                    <a:stretch>
                      <a:fillRect/>
                    </a:stretch>
                  </pic:blipFill>
                  <pic:spPr>
                    <a:xfrm>
                      <a:off x="0" y="0"/>
                      <a:ext cx="5162550" cy="1800225"/>
                    </a:xfrm>
                    <a:prstGeom prst="rect">
                      <a:avLst/>
                    </a:prstGeom>
                    <a:noFill/>
                    <a:ln w="9525">
                      <a:noFill/>
                    </a:ln>
                  </pic:spPr>
                </pic:pic>
              </a:graphicData>
            </a:graphic>
          </wp:inline>
        </w:drawing>
      </w:r>
    </w:p>
    <w:p>
      <w:pPr>
        <w:tabs>
          <w:tab w:val="left" w:pos="2399"/>
        </w:tabs>
        <w:autoSpaceDE w:val="0"/>
        <w:autoSpaceDN w:val="0"/>
        <w:adjustRightInd w:val="0"/>
        <w:ind w:firstLine="480"/>
        <w:jc w:val="left"/>
        <w:rPr>
          <w:rFonts w:hint="eastAsia" w:ascii="宋体" w:hAnsi="宋体" w:cs="Calibri"/>
          <w:kern w:val="0"/>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2149475</wp:posOffset>
                </wp:positionH>
                <wp:positionV relativeFrom="paragraph">
                  <wp:posOffset>-3175</wp:posOffset>
                </wp:positionV>
                <wp:extent cx="0" cy="495300"/>
                <wp:effectExtent l="38100" t="0" r="38100" b="0"/>
                <wp:wrapNone/>
                <wp:docPr id="3" name="直线 3"/>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3" o:spid="_x0000_s1026" o:spt="20" style="position:absolute;left:0pt;margin-left:169.25pt;margin-top:-0.25pt;height:39pt;width:0pt;z-index:251660288;mso-width-relative:page;mso-height-relative:page;" filled="f" stroked="t" coordsize="21600,21600" o:gfxdata="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XVQ79gAAAAIAQAADwAAAAAAAAAB&#10;ACAAAAAiAAAAZHJzL2Rvd25yZXYueG1sUEsBAhQAFAAAAAgAh07iQKSTyrTXAQAAngMAAA4AAAAA&#10;AAAAAQAgAAAAJwEAAGRycy9lMm9Eb2MueG1sUEsFBgAAAAAGAAYAWQEAAHAFAAAAAA==&#10;">
                <v:fill on="f" focussize="0,0"/>
                <v:stroke color="#000000" joinstyle="round" endarrow="block"/>
                <v:imagedata o:title=""/>
                <o:lock v:ext="edit" aspectratio="f"/>
              </v:line>
            </w:pict>
          </mc:Fallback>
        </mc:AlternateContent>
      </w:r>
      <w:r>
        <w:rPr>
          <w:rFonts w:ascii="宋体" w:hAnsi="宋体" w:cs="Calibri"/>
          <w:kern w:val="0"/>
        </w:rPr>
        <w:tab/>
      </w:r>
    </w:p>
    <w:p>
      <w:pPr>
        <w:tabs>
          <w:tab w:val="left" w:pos="2399"/>
        </w:tabs>
        <w:autoSpaceDE w:val="0"/>
        <w:autoSpaceDN w:val="0"/>
        <w:adjustRightInd w:val="0"/>
        <w:ind w:firstLine="480"/>
        <w:jc w:val="left"/>
        <w:rPr>
          <w:rFonts w:ascii="宋体" w:hAnsi="宋体" w:cs="Calibri"/>
          <w:kern w:val="0"/>
        </w:rPr>
      </w:pPr>
    </w:p>
    <w:p>
      <w:pPr>
        <w:tabs>
          <w:tab w:val="left" w:pos="2399"/>
        </w:tabs>
        <w:autoSpaceDE w:val="0"/>
        <w:autoSpaceDN w:val="0"/>
        <w:adjustRightInd w:val="0"/>
        <w:ind w:firstLine="480"/>
        <w:jc w:val="left"/>
        <w:rPr>
          <w:rFonts w:ascii="宋体" w:hAnsi="宋体" w:cs="Calibri"/>
          <w:kern w:val="0"/>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850265</wp:posOffset>
                </wp:positionH>
                <wp:positionV relativeFrom="paragraph">
                  <wp:posOffset>105410</wp:posOffset>
                </wp:positionV>
                <wp:extent cx="2514600" cy="792480"/>
                <wp:effectExtent l="4445" t="4445" r="14605" b="22225"/>
                <wp:wrapNone/>
                <wp:docPr id="1" name="矩形 4"/>
                <wp:cNvGraphicFramePr/>
                <a:graphic xmlns:a="http://schemas.openxmlformats.org/drawingml/2006/main">
                  <a:graphicData uri="http://schemas.microsoft.com/office/word/2010/wordprocessingShape">
                    <wps:wsp>
                      <wps:cNvSpPr/>
                      <wps:spPr>
                        <a:xfrm>
                          <a:off x="0" y="0"/>
                          <a:ext cx="251460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643"/>
                              <w:jc w:val="left"/>
                              <w:rPr>
                                <w:b/>
                                <w:sz w:val="32"/>
                                <w:szCs w:val="32"/>
                              </w:rPr>
                            </w:pPr>
                            <w:r>
                              <w:rPr>
                                <w:rFonts w:hint="eastAsia"/>
                                <w:b/>
                                <w:sz w:val="32"/>
                                <w:szCs w:val="32"/>
                              </w:rPr>
                              <w:t>青海省广播电视局</w:t>
                            </w:r>
                          </w:p>
                          <w:p>
                            <w:pPr>
                              <w:ind w:firstLine="643"/>
                              <w:jc w:val="left"/>
                              <w:rPr>
                                <w:b/>
                                <w:sz w:val="32"/>
                                <w:szCs w:val="32"/>
                              </w:rPr>
                            </w:pPr>
                            <w:r>
                              <w:rPr>
                                <w:rFonts w:hint="eastAsia"/>
                                <w:b/>
                                <w:sz w:val="32"/>
                                <w:szCs w:val="32"/>
                              </w:rPr>
                              <w:t>监测中心五楼机房</w:t>
                            </w:r>
                          </w:p>
                        </w:txbxContent>
                      </wps:txbx>
                      <wps:bodyPr upright="1"/>
                    </wps:wsp>
                  </a:graphicData>
                </a:graphic>
              </wp:anchor>
            </w:drawing>
          </mc:Choice>
          <mc:Fallback>
            <w:pict>
              <v:rect id="矩形 4" o:spid="_x0000_s1026" o:spt="1" style="position:absolute;left:0pt;margin-left:66.95pt;margin-top:8.3pt;height:62.4pt;width:198pt;z-index:251658240;mso-width-relative:page;mso-height-relative:page;" fillcolor="#FFFFFF" filled="t" stroked="t" coordsize="21600,21600" o:gfxdata="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R13l3XAAAACgEAAA8AAAAAAAAAAQAgAAAAIgAAAGRycy9kb3ducmV2LnhtbFBLAQIUABQAAAAI&#10;AIdO4kCwRv/u7gEAAOkDAAAOAAAAAAAAAAEAIAAAACYBAABkcnMvZTJvRG9jLnhtbFBLBQYAAAAA&#10;BgAGAFkBAACGBQAAAAA=&#10;">
                <v:fill on="t" focussize="0,0"/>
                <v:stroke color="#000000" joinstyle="miter"/>
                <v:imagedata o:title=""/>
                <o:lock v:ext="edit" aspectratio="f"/>
                <v:textbox>
                  <w:txbxContent>
                    <w:p>
                      <w:pPr>
                        <w:spacing w:line="240" w:lineRule="auto"/>
                        <w:ind w:firstLine="643"/>
                        <w:jc w:val="left"/>
                        <w:rPr>
                          <w:b/>
                          <w:sz w:val="32"/>
                          <w:szCs w:val="32"/>
                        </w:rPr>
                      </w:pPr>
                      <w:r>
                        <w:rPr>
                          <w:rFonts w:hint="eastAsia"/>
                          <w:b/>
                          <w:sz w:val="32"/>
                          <w:szCs w:val="32"/>
                        </w:rPr>
                        <w:t>青海省广播电视局</w:t>
                      </w:r>
                    </w:p>
                    <w:p>
                      <w:pPr>
                        <w:ind w:firstLine="643"/>
                        <w:jc w:val="left"/>
                        <w:rPr>
                          <w:b/>
                          <w:sz w:val="32"/>
                          <w:szCs w:val="32"/>
                        </w:rPr>
                      </w:pPr>
                      <w:r>
                        <w:rPr>
                          <w:rFonts w:hint="eastAsia"/>
                          <w:b/>
                          <w:sz w:val="32"/>
                          <w:szCs w:val="32"/>
                        </w:rPr>
                        <w:t>监测中心五楼机房</w:t>
                      </w:r>
                    </w:p>
                  </w:txbxContent>
                </v:textbox>
              </v:rect>
            </w:pict>
          </mc:Fallback>
        </mc:AlternateContent>
      </w:r>
    </w:p>
    <w:p>
      <w:pPr>
        <w:tabs>
          <w:tab w:val="left" w:pos="2399"/>
        </w:tabs>
        <w:autoSpaceDE w:val="0"/>
        <w:autoSpaceDN w:val="0"/>
        <w:adjustRightInd w:val="0"/>
        <w:ind w:firstLine="480"/>
        <w:jc w:val="left"/>
        <w:rPr>
          <w:rFonts w:ascii="宋体" w:hAnsi="宋体" w:cs="Calibri"/>
          <w:kern w:val="0"/>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ascii="宋体" w:hAnsi="宋体"/>
        </w:rPr>
      </w:pPr>
    </w:p>
    <w:p>
      <w:pPr>
        <w:ind w:firstLine="480"/>
        <w:rPr>
          <w:rFonts w:ascii="宋体" w:hAnsi="宋体" w:cs="仿宋"/>
          <w:kern w:val="0"/>
        </w:rPr>
      </w:pPr>
      <w:r>
        <w:rPr>
          <w:rFonts w:hint="eastAsia" w:ascii="宋体" w:hAnsi="宋体" w:cs="仿宋"/>
          <w:kern w:val="0"/>
        </w:rPr>
        <w:t>为保证青海省中央广播电视节目无线数字化覆盖工程的信号源，采取不同路由的信源保护：主用海石湾—西宁的信源，备用甘肃民乐—西宁的信源。传输距离分别为135.5公里和400公里。</w:t>
      </w:r>
    </w:p>
    <w:p>
      <w:pPr>
        <w:pStyle w:val="6"/>
        <w:autoSpaceDE w:val="0"/>
        <w:autoSpaceDN w:val="0"/>
        <w:adjustRightInd w:val="0"/>
        <w:spacing w:line="400" w:lineRule="exact"/>
        <w:ind w:firstLine="480"/>
        <w:jc w:val="left"/>
        <w:rPr>
          <w:rFonts w:ascii="宋体" w:hAnsi="宋体" w:cs="仿宋"/>
          <w:sz w:val="24"/>
          <w:szCs w:val="24"/>
        </w:rPr>
      </w:pPr>
      <w:r>
        <w:rPr>
          <w:rFonts w:hint="eastAsia" w:ascii="宋体" w:hAnsi="宋体" w:cs="仿宋"/>
          <w:sz w:val="24"/>
          <w:szCs w:val="24"/>
        </w:rPr>
        <w:t>青海省广播电视台-省广电网络公司光缆环网。</w:t>
      </w:r>
    </w:p>
    <w:p>
      <w:pPr>
        <w:ind w:firstLine="480"/>
        <w:rPr>
          <w:rFonts w:ascii="宋体" w:hAnsi="宋体" w:cs="仿宋"/>
          <w:kern w:val="0"/>
        </w:rPr>
      </w:pPr>
      <w:r>
        <w:rPr>
          <w:rFonts w:hint="eastAsia" w:ascii="宋体" w:hAnsi="宋体" w:cs="仿宋"/>
          <w:kern w:val="0"/>
        </w:rPr>
        <w:t>为同时将中央1套等14套电视节目、3套广播节目传输下去，需在前端机房进行节目的拾取、打包。</w:t>
      </w:r>
    </w:p>
    <w:p>
      <w:pPr>
        <w:ind w:firstLine="480"/>
        <w:rPr>
          <w:rFonts w:ascii="宋体" w:hAnsi="宋体" w:cs="仿宋"/>
          <w:kern w:val="0"/>
        </w:rPr>
      </w:pPr>
      <w:r>
        <w:rPr>
          <w:rFonts w:hint="eastAsia" w:ascii="宋体" w:hAnsi="宋体" w:cs="仿宋"/>
          <w:kern w:val="0"/>
        </w:rPr>
        <w:t>同时提供对所传节目进行24小时的监测。</w:t>
      </w:r>
    </w:p>
    <w:p>
      <w:pPr>
        <w:numPr>
          <w:ilvl w:val="0"/>
          <w:numId w:val="1"/>
        </w:numPr>
        <w:ind w:firstLine="480"/>
        <w:rPr>
          <w:rFonts w:ascii="宋体" w:hAnsi="宋体" w:cs="仿宋"/>
        </w:rPr>
      </w:pPr>
      <w:r>
        <w:rPr>
          <w:rFonts w:hint="eastAsia" w:ascii="宋体" w:hAnsi="宋体" w:cs="仿宋"/>
        </w:rPr>
        <w:t>中标人需提供其用于接收、传输、编码、复用、监测、安防的所有设备</w:t>
      </w:r>
      <w:r>
        <w:rPr>
          <w:rFonts w:hint="eastAsia" w:ascii="宋体" w:hAnsi="宋体" w:cs="仿宋"/>
          <w:kern w:val="0"/>
        </w:rPr>
        <w:t>。</w:t>
      </w:r>
    </w:p>
    <w:p>
      <w:pPr>
        <w:ind w:firstLine="480"/>
        <w:rPr>
          <w:rFonts w:ascii="宋体" w:hAnsi="宋体" w:cs="仿宋"/>
        </w:rPr>
      </w:pPr>
      <w:r>
        <w:rPr>
          <w:rFonts w:hint="eastAsia" w:ascii="宋体" w:hAnsi="宋体" w:cs="仿宋"/>
          <w:kern w:val="0"/>
        </w:rPr>
        <w:t>9、</w:t>
      </w:r>
      <w:r>
        <w:rPr>
          <w:rFonts w:hint="eastAsia" w:ascii="宋体" w:hAnsi="宋体" w:cs="仿宋"/>
        </w:rPr>
        <w:t>为保证信源的安全、可靠，长途传输线路采用环网保护：中标人需提供</w:t>
      </w:r>
      <w:r>
        <w:rPr>
          <w:rFonts w:hint="eastAsia" w:ascii="宋体" w:hAnsi="宋体" w:cs="仿宋"/>
          <w:kern w:val="0"/>
        </w:rPr>
        <w:t>24小时的监测、测试和维护，需做好</w:t>
      </w:r>
      <w:r>
        <w:rPr>
          <w:rFonts w:hint="eastAsia" w:ascii="宋体" w:hAnsi="宋体" w:cs="仿宋"/>
        </w:rPr>
        <w:t>传输通道扩容、设备维保等工作；从安全播控可靠性角度出发，所有的主用设备均采用1+1备份，播控中心机房为该项目设立专门的机柜，便于以后的扩容和设备的管理。</w:t>
      </w:r>
    </w:p>
    <w:p>
      <w:pPr>
        <w:pStyle w:val="3"/>
        <w:spacing w:line="400" w:lineRule="exact"/>
        <w:ind w:firstLine="482"/>
        <w:jc w:val="both"/>
        <w:rPr>
          <w:rFonts w:ascii="宋体" w:hAnsi="宋体"/>
          <w:sz w:val="24"/>
          <w:szCs w:val="24"/>
          <w:lang w:val="zh-CN" w:eastAsia="zh-CN"/>
        </w:rPr>
      </w:pPr>
      <w:bookmarkStart w:id="0" w:name="_Toc450055454"/>
      <w:bookmarkStart w:id="1" w:name="_Toc446070426"/>
      <w:r>
        <w:rPr>
          <w:rFonts w:hint="eastAsia" w:ascii="宋体" w:hAnsi="宋体" w:cs="Calibri"/>
          <w:sz w:val="24"/>
          <w:szCs w:val="24"/>
          <w:lang w:val="en-US" w:eastAsia="zh-CN"/>
        </w:rPr>
        <w:t xml:space="preserve">    </w:t>
      </w:r>
      <w:r>
        <w:rPr>
          <w:rFonts w:hint="eastAsia" w:ascii="宋体" w:hAnsi="宋体" w:cs="Calibri"/>
          <w:sz w:val="24"/>
          <w:szCs w:val="24"/>
          <w:lang w:eastAsia="zh-CN"/>
        </w:rPr>
        <w:t>二、传输链路</w:t>
      </w:r>
      <w:r>
        <w:rPr>
          <w:rFonts w:hint="eastAsia" w:ascii="宋体" w:hAnsi="宋体"/>
          <w:sz w:val="24"/>
          <w:szCs w:val="24"/>
          <w:lang w:val="zh-CN" w:eastAsia="zh-CN"/>
        </w:rPr>
        <w:t>采购项目要求及技术参数</w:t>
      </w:r>
      <w:bookmarkEnd w:id="0"/>
      <w:bookmarkEnd w:id="1"/>
    </w:p>
    <w:p>
      <w:pPr>
        <w:ind w:firstLine="482"/>
        <w:jc w:val="left"/>
        <w:rPr>
          <w:rFonts w:ascii="宋体" w:hAnsi="宋体" w:cs="仿宋"/>
          <w:b/>
        </w:rPr>
      </w:pPr>
      <w:r>
        <w:rPr>
          <w:rFonts w:hint="eastAsia" w:ascii="宋体" w:hAnsi="宋体"/>
          <w:b/>
        </w:rPr>
        <w:t xml:space="preserve">  </w:t>
      </w:r>
      <w:r>
        <w:rPr>
          <w:rFonts w:hint="eastAsia" w:ascii="宋体" w:hAnsi="宋体" w:cs="仿宋"/>
          <w:b/>
        </w:rPr>
        <w:t xml:space="preserve">  （一）服务需求一览表</w:t>
      </w:r>
    </w:p>
    <w:p>
      <w:pPr>
        <w:adjustRightInd w:val="0"/>
        <w:snapToGrid w:val="0"/>
        <w:spacing w:before="48" w:beforeLines="20" w:after="48" w:afterLines="20"/>
        <w:ind w:firstLine="480"/>
        <w:rPr>
          <w:rFonts w:ascii="宋体" w:hAnsi="宋体" w:cs="仿宋"/>
        </w:rPr>
      </w:pPr>
      <w:r>
        <w:rPr>
          <w:rFonts w:hint="eastAsia" w:ascii="宋体" w:hAnsi="宋体" w:cs="仿宋"/>
        </w:rPr>
        <w:t>本次服务采购范围如下：</w:t>
      </w:r>
    </w:p>
    <w:tbl>
      <w:tblPr>
        <w:tblStyle w:val="5"/>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86"/>
        <w:gridCol w:w="1276"/>
        <w:gridCol w:w="1134"/>
        <w:gridCol w:w="3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top"/>
          </w:tcPr>
          <w:p>
            <w:pPr>
              <w:adjustRightInd w:val="0"/>
              <w:snapToGrid w:val="0"/>
              <w:spacing w:before="48" w:beforeLines="20" w:after="48" w:afterLines="20" w:line="320" w:lineRule="exact"/>
              <w:ind w:firstLine="0" w:firstLineChars="0"/>
              <w:jc w:val="center"/>
              <w:rPr>
                <w:rFonts w:ascii="宋体" w:hAnsi="宋体" w:cs="仿宋"/>
                <w:sz w:val="21"/>
                <w:szCs w:val="21"/>
              </w:rPr>
            </w:pPr>
            <w:r>
              <w:rPr>
                <w:rFonts w:hint="eastAsia" w:ascii="宋体" w:hAnsi="宋体" w:cs="仿宋"/>
                <w:sz w:val="21"/>
                <w:szCs w:val="21"/>
              </w:rPr>
              <w:t>序号</w:t>
            </w:r>
          </w:p>
        </w:tc>
        <w:tc>
          <w:tcPr>
            <w:tcW w:w="1886" w:type="dxa"/>
            <w:vAlign w:val="top"/>
          </w:tcPr>
          <w:p>
            <w:pPr>
              <w:adjustRightInd w:val="0"/>
              <w:snapToGrid w:val="0"/>
              <w:spacing w:before="48" w:beforeLines="20" w:after="48" w:afterLines="20" w:line="320" w:lineRule="exact"/>
              <w:ind w:firstLine="0" w:firstLineChars="0"/>
              <w:jc w:val="left"/>
              <w:rPr>
                <w:rFonts w:ascii="宋体" w:hAnsi="宋体" w:cs="仿宋"/>
                <w:sz w:val="21"/>
                <w:szCs w:val="21"/>
              </w:rPr>
            </w:pPr>
            <w:r>
              <w:rPr>
                <w:rFonts w:hint="eastAsia" w:ascii="宋体" w:hAnsi="宋体" w:cs="仿宋"/>
                <w:sz w:val="21"/>
                <w:szCs w:val="21"/>
              </w:rPr>
              <w:t>服务名称</w:t>
            </w:r>
          </w:p>
        </w:tc>
        <w:tc>
          <w:tcPr>
            <w:tcW w:w="1276" w:type="dxa"/>
            <w:vAlign w:val="top"/>
          </w:tcPr>
          <w:p>
            <w:pPr>
              <w:adjustRightInd w:val="0"/>
              <w:snapToGrid w:val="0"/>
              <w:spacing w:before="48" w:beforeLines="20" w:after="48" w:afterLines="20" w:line="320" w:lineRule="exact"/>
              <w:ind w:firstLine="0" w:firstLineChars="0"/>
              <w:jc w:val="center"/>
              <w:rPr>
                <w:rFonts w:ascii="宋体" w:hAnsi="宋体" w:cs="仿宋"/>
                <w:sz w:val="21"/>
                <w:szCs w:val="21"/>
              </w:rPr>
            </w:pPr>
            <w:r>
              <w:rPr>
                <w:rFonts w:hint="eastAsia" w:ascii="宋体" w:hAnsi="宋体" w:cs="仿宋"/>
                <w:sz w:val="21"/>
                <w:szCs w:val="21"/>
              </w:rPr>
              <w:t>带宽需求</w:t>
            </w:r>
          </w:p>
        </w:tc>
        <w:tc>
          <w:tcPr>
            <w:tcW w:w="1134" w:type="dxa"/>
            <w:vAlign w:val="top"/>
          </w:tcPr>
          <w:p>
            <w:pPr>
              <w:adjustRightInd w:val="0"/>
              <w:snapToGrid w:val="0"/>
              <w:spacing w:before="48" w:beforeLines="20" w:after="48" w:afterLines="20" w:line="320" w:lineRule="exact"/>
              <w:ind w:firstLine="0" w:firstLineChars="0"/>
              <w:jc w:val="center"/>
              <w:rPr>
                <w:rFonts w:ascii="宋体" w:hAnsi="宋体" w:cs="仿宋"/>
                <w:sz w:val="21"/>
                <w:szCs w:val="21"/>
              </w:rPr>
            </w:pPr>
            <w:r>
              <w:rPr>
                <w:rFonts w:hint="eastAsia" w:ascii="宋体" w:hAnsi="宋体" w:cs="仿宋"/>
                <w:sz w:val="21"/>
                <w:szCs w:val="21"/>
              </w:rPr>
              <w:t>数量</w:t>
            </w:r>
          </w:p>
        </w:tc>
        <w:tc>
          <w:tcPr>
            <w:tcW w:w="3409" w:type="dxa"/>
            <w:vAlign w:val="top"/>
          </w:tcPr>
          <w:p>
            <w:pPr>
              <w:adjustRightInd w:val="0"/>
              <w:snapToGrid w:val="0"/>
              <w:spacing w:before="48" w:beforeLines="20" w:after="48" w:afterLines="20" w:line="320" w:lineRule="exact"/>
              <w:ind w:firstLine="0" w:firstLineChars="0"/>
              <w:rPr>
                <w:rFonts w:ascii="宋体" w:hAnsi="宋体" w:cs="仿宋"/>
                <w:sz w:val="21"/>
                <w:szCs w:val="21"/>
              </w:rPr>
            </w:pPr>
            <w:r>
              <w:rPr>
                <w:rFonts w:hint="eastAsia" w:ascii="宋体" w:hAnsi="宋体" w:cs="仿宋"/>
                <w:sz w:val="21"/>
                <w:szCs w:val="21"/>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 w:hRule="atLeast"/>
          <w:jc w:val="center"/>
        </w:trPr>
        <w:tc>
          <w:tcPr>
            <w:tcW w:w="817" w:type="dxa"/>
            <w:vAlign w:val="top"/>
          </w:tcPr>
          <w:p>
            <w:pPr>
              <w:adjustRightInd w:val="0"/>
              <w:snapToGrid w:val="0"/>
              <w:spacing w:before="48" w:beforeLines="20" w:after="48" w:afterLines="20" w:line="320" w:lineRule="exact"/>
              <w:ind w:firstLine="0" w:firstLineChars="0"/>
              <w:jc w:val="center"/>
              <w:rPr>
                <w:rFonts w:ascii="宋体" w:hAnsi="宋体" w:cs="仿宋"/>
                <w:sz w:val="21"/>
                <w:szCs w:val="21"/>
              </w:rPr>
            </w:pPr>
            <w:r>
              <w:rPr>
                <w:rFonts w:hint="eastAsia" w:ascii="宋体" w:hAnsi="宋体" w:cs="仿宋"/>
                <w:sz w:val="21"/>
                <w:szCs w:val="21"/>
              </w:rPr>
              <w:t>1</w:t>
            </w:r>
          </w:p>
        </w:tc>
        <w:tc>
          <w:tcPr>
            <w:tcW w:w="1886" w:type="dxa"/>
            <w:vAlign w:val="top"/>
          </w:tcPr>
          <w:p>
            <w:pPr>
              <w:adjustRightInd w:val="0"/>
              <w:snapToGrid w:val="0"/>
              <w:spacing w:before="48" w:beforeLines="20" w:after="48" w:afterLines="20" w:line="320" w:lineRule="exact"/>
              <w:ind w:firstLine="0" w:firstLineChars="0"/>
              <w:jc w:val="left"/>
              <w:rPr>
                <w:rFonts w:ascii="宋体" w:hAnsi="宋体" w:cs="仿宋"/>
                <w:sz w:val="21"/>
                <w:szCs w:val="21"/>
              </w:rPr>
            </w:pPr>
            <w:r>
              <w:rPr>
                <w:rFonts w:hint="eastAsia" w:ascii="宋体" w:hAnsi="宋体" w:cs="仿宋"/>
                <w:sz w:val="21"/>
                <w:szCs w:val="21"/>
              </w:rPr>
              <w:t>国网至州前端、省局监测中心双向</w:t>
            </w:r>
          </w:p>
        </w:tc>
        <w:tc>
          <w:tcPr>
            <w:tcW w:w="1276" w:type="dxa"/>
            <w:vAlign w:val="top"/>
          </w:tcPr>
          <w:p>
            <w:pPr>
              <w:adjustRightInd w:val="0"/>
              <w:snapToGrid w:val="0"/>
              <w:spacing w:before="48" w:beforeLines="20" w:after="48" w:afterLines="20" w:line="320" w:lineRule="exact"/>
              <w:ind w:firstLine="0" w:firstLineChars="0"/>
              <w:jc w:val="center"/>
              <w:rPr>
                <w:rFonts w:ascii="宋体" w:hAnsi="宋体" w:cs="仿宋"/>
                <w:sz w:val="21"/>
                <w:szCs w:val="21"/>
              </w:rPr>
            </w:pPr>
            <w:r>
              <w:rPr>
                <w:rFonts w:hint="eastAsia" w:ascii="宋体" w:hAnsi="宋体" w:cs="仿宋"/>
                <w:sz w:val="21"/>
                <w:szCs w:val="21"/>
              </w:rPr>
              <w:t>100M</w:t>
            </w:r>
          </w:p>
        </w:tc>
        <w:tc>
          <w:tcPr>
            <w:tcW w:w="1134" w:type="dxa"/>
            <w:vAlign w:val="top"/>
          </w:tcPr>
          <w:p>
            <w:pPr>
              <w:adjustRightInd w:val="0"/>
              <w:snapToGrid w:val="0"/>
              <w:spacing w:before="48" w:beforeLines="20" w:after="48" w:afterLines="20" w:line="320" w:lineRule="exact"/>
              <w:ind w:firstLine="0" w:firstLineChars="0"/>
              <w:jc w:val="center"/>
              <w:rPr>
                <w:rFonts w:ascii="宋体" w:hAnsi="宋体" w:cs="仿宋"/>
                <w:sz w:val="21"/>
                <w:szCs w:val="21"/>
              </w:rPr>
            </w:pPr>
            <w:r>
              <w:rPr>
                <w:rFonts w:hint="eastAsia" w:ascii="宋体" w:hAnsi="宋体" w:cs="仿宋"/>
                <w:sz w:val="21"/>
                <w:szCs w:val="21"/>
              </w:rPr>
              <w:t>9</w:t>
            </w:r>
          </w:p>
        </w:tc>
        <w:tc>
          <w:tcPr>
            <w:tcW w:w="3409" w:type="dxa"/>
            <w:vMerge w:val="restart"/>
            <w:vAlign w:val="center"/>
          </w:tcPr>
          <w:p>
            <w:pPr>
              <w:adjustRightInd w:val="0"/>
              <w:snapToGrid w:val="0"/>
              <w:spacing w:before="48" w:beforeLines="20" w:after="48" w:afterLines="20" w:line="320" w:lineRule="exact"/>
              <w:ind w:firstLine="0" w:firstLineChars="0"/>
              <w:rPr>
                <w:rFonts w:ascii="宋体" w:hAnsi="宋体" w:cs="仿宋"/>
                <w:sz w:val="21"/>
                <w:szCs w:val="21"/>
              </w:rPr>
            </w:pPr>
            <w:r>
              <w:rPr>
                <w:rFonts w:hint="eastAsia" w:ascii="宋体" w:hAnsi="宋体" w:cs="仿宋"/>
                <w:sz w:val="21"/>
                <w:szCs w:val="21"/>
              </w:rPr>
              <w:t>1、服务期限：12个月，自链路正式开通之日起计算；</w:t>
            </w:r>
          </w:p>
          <w:p>
            <w:pPr>
              <w:adjustRightInd w:val="0"/>
              <w:snapToGrid w:val="0"/>
              <w:spacing w:before="48" w:beforeLines="20" w:after="48" w:afterLines="20" w:line="320" w:lineRule="exact"/>
              <w:ind w:firstLine="0" w:firstLineChars="0"/>
              <w:rPr>
                <w:rFonts w:ascii="宋体" w:hAnsi="宋体" w:cs="仿宋"/>
                <w:sz w:val="21"/>
                <w:szCs w:val="21"/>
              </w:rPr>
            </w:pPr>
            <w:r>
              <w:rPr>
                <w:rFonts w:hint="eastAsia" w:ascii="宋体" w:hAnsi="宋体" w:cs="仿宋"/>
                <w:sz w:val="21"/>
                <w:szCs w:val="21"/>
              </w:rPr>
              <w:t>2、所有传输设备由投标人提供；</w:t>
            </w:r>
          </w:p>
          <w:p>
            <w:pPr>
              <w:adjustRightInd w:val="0"/>
              <w:snapToGrid w:val="0"/>
              <w:spacing w:before="48" w:beforeLines="20" w:after="48" w:afterLines="20" w:line="320" w:lineRule="exact"/>
              <w:ind w:firstLine="0" w:firstLineChars="0"/>
              <w:rPr>
                <w:rFonts w:ascii="宋体" w:hAnsi="宋体" w:cs="仿宋"/>
                <w:sz w:val="21"/>
                <w:szCs w:val="21"/>
              </w:rPr>
            </w:pPr>
            <w:r>
              <w:rPr>
                <w:rFonts w:hint="eastAsia" w:ascii="宋体" w:hAnsi="宋体" w:cs="仿宋"/>
                <w:sz w:val="21"/>
                <w:szCs w:val="21"/>
              </w:rPr>
              <w:t>3、服务期满后，中标人优先继续提供服务，价格不高于本次投标报价，合同与各使用单位续签。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jc w:val="center"/>
        </w:trPr>
        <w:tc>
          <w:tcPr>
            <w:tcW w:w="817" w:type="dxa"/>
            <w:vAlign w:val="top"/>
          </w:tcPr>
          <w:p>
            <w:pPr>
              <w:adjustRightInd w:val="0"/>
              <w:snapToGrid w:val="0"/>
              <w:spacing w:before="48" w:beforeLines="20" w:after="48" w:afterLines="20" w:line="320" w:lineRule="exact"/>
              <w:ind w:firstLine="0" w:firstLineChars="0"/>
              <w:jc w:val="center"/>
              <w:rPr>
                <w:rFonts w:ascii="宋体" w:hAnsi="宋体" w:cs="仿宋"/>
                <w:sz w:val="21"/>
                <w:szCs w:val="21"/>
              </w:rPr>
            </w:pPr>
            <w:r>
              <w:rPr>
                <w:rFonts w:hint="eastAsia" w:ascii="宋体" w:hAnsi="宋体" w:cs="仿宋"/>
                <w:sz w:val="21"/>
                <w:szCs w:val="21"/>
              </w:rPr>
              <w:t>2</w:t>
            </w:r>
          </w:p>
        </w:tc>
        <w:tc>
          <w:tcPr>
            <w:tcW w:w="1886" w:type="dxa"/>
            <w:vAlign w:val="top"/>
          </w:tcPr>
          <w:p>
            <w:pPr>
              <w:adjustRightInd w:val="0"/>
              <w:snapToGrid w:val="0"/>
              <w:spacing w:before="48" w:beforeLines="20" w:after="48" w:afterLines="20" w:line="320" w:lineRule="exact"/>
              <w:ind w:firstLine="0" w:firstLineChars="0"/>
              <w:jc w:val="left"/>
              <w:rPr>
                <w:rFonts w:ascii="宋体" w:hAnsi="宋体" w:cs="仿宋"/>
                <w:sz w:val="21"/>
                <w:szCs w:val="21"/>
              </w:rPr>
            </w:pPr>
            <w:r>
              <w:rPr>
                <w:rFonts w:hint="eastAsia" w:ascii="宋体" w:hAnsi="宋体" w:cs="仿宋"/>
                <w:sz w:val="21"/>
                <w:szCs w:val="21"/>
              </w:rPr>
              <w:t>州前端至县前端双向</w:t>
            </w:r>
          </w:p>
        </w:tc>
        <w:tc>
          <w:tcPr>
            <w:tcW w:w="1276" w:type="dxa"/>
            <w:vAlign w:val="top"/>
          </w:tcPr>
          <w:p>
            <w:pPr>
              <w:adjustRightInd w:val="0"/>
              <w:snapToGrid w:val="0"/>
              <w:spacing w:before="48" w:beforeLines="20" w:after="48" w:afterLines="20" w:line="320" w:lineRule="exact"/>
              <w:ind w:firstLine="0" w:firstLineChars="0"/>
              <w:jc w:val="center"/>
              <w:rPr>
                <w:rFonts w:ascii="宋体" w:hAnsi="宋体" w:cs="仿宋"/>
                <w:sz w:val="21"/>
                <w:szCs w:val="21"/>
              </w:rPr>
            </w:pPr>
            <w:r>
              <w:rPr>
                <w:rFonts w:hint="eastAsia" w:ascii="宋体" w:hAnsi="宋体" w:cs="仿宋"/>
                <w:sz w:val="21"/>
                <w:szCs w:val="21"/>
              </w:rPr>
              <w:t>100M</w:t>
            </w:r>
          </w:p>
        </w:tc>
        <w:tc>
          <w:tcPr>
            <w:tcW w:w="1134" w:type="dxa"/>
            <w:vAlign w:val="top"/>
          </w:tcPr>
          <w:p>
            <w:pPr>
              <w:adjustRightInd w:val="0"/>
              <w:snapToGrid w:val="0"/>
              <w:spacing w:before="48" w:beforeLines="20" w:after="48" w:afterLines="20" w:line="320" w:lineRule="exact"/>
              <w:ind w:firstLine="0" w:firstLineChars="0"/>
              <w:jc w:val="center"/>
              <w:rPr>
                <w:rFonts w:ascii="宋体" w:hAnsi="宋体" w:cs="仿宋"/>
                <w:sz w:val="21"/>
                <w:szCs w:val="21"/>
              </w:rPr>
            </w:pPr>
            <w:r>
              <w:rPr>
                <w:rFonts w:hint="eastAsia" w:ascii="宋体" w:hAnsi="宋体" w:cs="仿宋"/>
                <w:sz w:val="21"/>
                <w:szCs w:val="21"/>
              </w:rPr>
              <w:t>42</w:t>
            </w:r>
          </w:p>
        </w:tc>
        <w:tc>
          <w:tcPr>
            <w:tcW w:w="3409" w:type="dxa"/>
            <w:vMerge w:val="continue"/>
            <w:vAlign w:val="top"/>
          </w:tcPr>
          <w:p>
            <w:pPr>
              <w:adjustRightInd w:val="0"/>
              <w:snapToGrid w:val="0"/>
              <w:spacing w:before="48" w:beforeLines="20" w:after="48" w:afterLines="20" w:line="320" w:lineRule="exact"/>
              <w:ind w:firstLine="0" w:firstLineChars="0"/>
              <w:rPr>
                <w:rFonts w:ascii="宋体" w:hAnsi="宋体"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top"/>
          </w:tcPr>
          <w:p>
            <w:pPr>
              <w:adjustRightInd w:val="0"/>
              <w:snapToGrid w:val="0"/>
              <w:spacing w:before="48" w:beforeLines="20" w:after="48" w:afterLines="20" w:line="320" w:lineRule="exact"/>
              <w:ind w:firstLine="0" w:firstLineChars="0"/>
              <w:jc w:val="center"/>
              <w:rPr>
                <w:rFonts w:ascii="宋体" w:hAnsi="宋体" w:cs="仿宋"/>
                <w:sz w:val="21"/>
                <w:szCs w:val="21"/>
              </w:rPr>
            </w:pPr>
            <w:r>
              <w:rPr>
                <w:rFonts w:hint="eastAsia" w:ascii="宋体" w:hAnsi="宋体" w:cs="仿宋"/>
                <w:sz w:val="21"/>
                <w:szCs w:val="21"/>
              </w:rPr>
              <w:t>3</w:t>
            </w:r>
          </w:p>
        </w:tc>
        <w:tc>
          <w:tcPr>
            <w:tcW w:w="1886" w:type="dxa"/>
            <w:vAlign w:val="top"/>
          </w:tcPr>
          <w:p>
            <w:pPr>
              <w:adjustRightInd w:val="0"/>
              <w:snapToGrid w:val="0"/>
              <w:spacing w:before="48" w:beforeLines="20" w:after="48" w:afterLines="20" w:line="320" w:lineRule="exact"/>
              <w:ind w:firstLine="0" w:firstLineChars="0"/>
              <w:jc w:val="left"/>
              <w:rPr>
                <w:rFonts w:ascii="宋体" w:hAnsi="宋体" w:cs="仿宋"/>
                <w:sz w:val="21"/>
                <w:szCs w:val="21"/>
              </w:rPr>
            </w:pPr>
            <w:r>
              <w:rPr>
                <w:rFonts w:hint="eastAsia" w:ascii="宋体" w:hAnsi="宋体" w:cs="仿宋"/>
                <w:sz w:val="21"/>
                <w:szCs w:val="21"/>
              </w:rPr>
              <w:t>县前端至各发射台站双向</w:t>
            </w:r>
          </w:p>
        </w:tc>
        <w:tc>
          <w:tcPr>
            <w:tcW w:w="1276" w:type="dxa"/>
            <w:vAlign w:val="top"/>
          </w:tcPr>
          <w:p>
            <w:pPr>
              <w:adjustRightInd w:val="0"/>
              <w:snapToGrid w:val="0"/>
              <w:spacing w:before="48" w:beforeLines="20" w:after="48" w:afterLines="20" w:line="320" w:lineRule="exact"/>
              <w:ind w:firstLine="0" w:firstLineChars="0"/>
              <w:jc w:val="center"/>
              <w:rPr>
                <w:rFonts w:ascii="宋体" w:hAnsi="宋体" w:cs="仿宋"/>
                <w:sz w:val="21"/>
                <w:szCs w:val="21"/>
              </w:rPr>
            </w:pPr>
            <w:r>
              <w:rPr>
                <w:rFonts w:hint="eastAsia" w:ascii="宋体" w:hAnsi="宋体" w:cs="仿宋"/>
                <w:sz w:val="21"/>
                <w:szCs w:val="21"/>
              </w:rPr>
              <w:t>100M</w:t>
            </w:r>
          </w:p>
        </w:tc>
        <w:tc>
          <w:tcPr>
            <w:tcW w:w="1134" w:type="dxa"/>
            <w:vAlign w:val="top"/>
          </w:tcPr>
          <w:p>
            <w:pPr>
              <w:adjustRightInd w:val="0"/>
              <w:snapToGrid w:val="0"/>
              <w:spacing w:before="48" w:beforeLines="20" w:after="48" w:afterLines="20" w:line="320" w:lineRule="exact"/>
              <w:ind w:firstLine="0" w:firstLineChars="0"/>
              <w:jc w:val="center"/>
              <w:rPr>
                <w:rFonts w:ascii="宋体" w:hAnsi="宋体" w:cs="仿宋"/>
                <w:sz w:val="21"/>
                <w:szCs w:val="21"/>
              </w:rPr>
            </w:pPr>
            <w:r>
              <w:rPr>
                <w:rFonts w:hint="eastAsia" w:ascii="宋体" w:hAnsi="宋体" w:cs="仿宋"/>
                <w:sz w:val="21"/>
                <w:szCs w:val="21"/>
              </w:rPr>
              <w:t>419</w:t>
            </w:r>
          </w:p>
        </w:tc>
        <w:tc>
          <w:tcPr>
            <w:tcW w:w="3409" w:type="dxa"/>
            <w:vMerge w:val="continue"/>
            <w:vAlign w:val="top"/>
          </w:tcPr>
          <w:p>
            <w:pPr>
              <w:adjustRightInd w:val="0"/>
              <w:snapToGrid w:val="0"/>
              <w:spacing w:before="48" w:beforeLines="20" w:after="48" w:afterLines="20" w:line="320" w:lineRule="exact"/>
              <w:ind w:firstLine="0" w:firstLineChars="0"/>
              <w:rPr>
                <w:rFonts w:ascii="宋体" w:hAnsi="宋体" w:cs="仿宋"/>
                <w:sz w:val="21"/>
                <w:szCs w:val="21"/>
              </w:rPr>
            </w:pPr>
          </w:p>
        </w:tc>
      </w:tr>
    </w:tbl>
    <w:p>
      <w:pPr>
        <w:adjustRightInd w:val="0"/>
        <w:snapToGrid w:val="0"/>
        <w:spacing w:before="48" w:beforeLines="20" w:after="48" w:afterLines="20"/>
        <w:ind w:firstLine="482"/>
        <w:jc w:val="left"/>
        <w:rPr>
          <w:rFonts w:ascii="宋体" w:hAnsi="宋体" w:cs="仿宋"/>
          <w:b/>
        </w:rPr>
      </w:pPr>
      <w:r>
        <w:rPr>
          <w:rFonts w:hint="eastAsia" w:ascii="宋体" w:hAnsi="宋体" w:cs="仿宋"/>
          <w:b/>
        </w:rPr>
        <w:t xml:space="preserve">   （二）技术要求</w:t>
      </w:r>
    </w:p>
    <w:p>
      <w:pPr>
        <w:adjustRightInd w:val="0"/>
        <w:snapToGrid w:val="0"/>
        <w:spacing w:before="48" w:beforeLines="20" w:after="48" w:afterLines="20"/>
        <w:ind w:firstLine="480"/>
        <w:rPr>
          <w:rFonts w:ascii="宋体" w:hAnsi="宋体" w:cs="仿宋"/>
        </w:rPr>
      </w:pPr>
      <w:r>
        <w:rPr>
          <w:rFonts w:hint="eastAsia" w:ascii="宋体" w:hAnsi="宋体" w:cs="仿宋"/>
        </w:rPr>
        <w:t>1.提供基于多业务传输平台的透传IP专线链路，带宽（双向）均不小于协议带宽；</w:t>
      </w:r>
    </w:p>
    <w:p>
      <w:pPr>
        <w:adjustRightInd w:val="0"/>
        <w:snapToGrid w:val="0"/>
        <w:spacing w:before="48" w:beforeLines="20" w:after="48" w:afterLines="20"/>
        <w:ind w:firstLine="480"/>
        <w:rPr>
          <w:rFonts w:ascii="宋体" w:hAnsi="宋体" w:cs="仿宋"/>
        </w:rPr>
      </w:pPr>
      <w:r>
        <w:rPr>
          <w:rFonts w:hint="eastAsia" w:ascii="宋体" w:hAnsi="宋体" w:cs="仿宋"/>
        </w:rPr>
        <w:t>2.支持点对点透明传输；</w:t>
      </w:r>
    </w:p>
    <w:p>
      <w:pPr>
        <w:adjustRightInd w:val="0"/>
        <w:snapToGrid w:val="0"/>
        <w:spacing w:before="48" w:beforeLines="20" w:after="48" w:afterLines="20"/>
        <w:ind w:firstLine="480"/>
        <w:rPr>
          <w:rFonts w:ascii="宋体" w:hAnsi="宋体" w:cs="仿宋"/>
        </w:rPr>
      </w:pPr>
      <w:r>
        <w:rPr>
          <w:rFonts w:hint="eastAsia" w:ascii="宋体" w:hAnsi="宋体" w:cs="仿宋"/>
        </w:rPr>
        <w:t>3.线路可用率为99.99%，线路阻断率应不大于0.4次/百公里年，光缆阻断时间不大于2.4小时/百公里年（为甲方提供实时监看的网管系统及监看设备）；</w:t>
      </w:r>
    </w:p>
    <w:p>
      <w:pPr>
        <w:adjustRightInd w:val="0"/>
        <w:snapToGrid w:val="0"/>
        <w:spacing w:before="48" w:beforeLines="20" w:after="48" w:afterLines="20"/>
        <w:ind w:firstLine="480"/>
        <w:rPr>
          <w:rFonts w:ascii="宋体" w:hAnsi="宋体" w:cs="仿宋"/>
        </w:rPr>
      </w:pPr>
      <w:r>
        <w:rPr>
          <w:rFonts w:hint="eastAsia" w:ascii="宋体" w:hAnsi="宋体" w:cs="仿宋"/>
        </w:rPr>
        <w:t>4.传输时延≤100ms（为传输层时延，只与传输距离和传输设备节点数有关）；</w:t>
      </w:r>
    </w:p>
    <w:p>
      <w:pPr>
        <w:adjustRightInd w:val="0"/>
        <w:snapToGrid w:val="0"/>
        <w:spacing w:before="48" w:beforeLines="20" w:after="48" w:afterLines="20"/>
        <w:ind w:firstLine="480"/>
        <w:rPr>
          <w:rFonts w:ascii="宋体" w:hAnsi="宋体" w:cs="仿宋"/>
        </w:rPr>
      </w:pPr>
      <w:r>
        <w:rPr>
          <w:rFonts w:hint="eastAsia" w:ascii="宋体" w:hAnsi="宋体" w:cs="仿宋"/>
        </w:rPr>
        <w:t>5.业务开通实现≤15天，跨区增加7天；</w:t>
      </w:r>
    </w:p>
    <w:p>
      <w:pPr>
        <w:adjustRightInd w:val="0"/>
        <w:snapToGrid w:val="0"/>
        <w:spacing w:before="48" w:beforeLines="20" w:after="48" w:afterLines="20"/>
        <w:ind w:firstLine="480"/>
        <w:rPr>
          <w:rFonts w:ascii="宋体" w:hAnsi="宋体" w:cs="仿宋"/>
        </w:rPr>
      </w:pPr>
      <w:r>
        <w:rPr>
          <w:rFonts w:hint="eastAsia" w:ascii="宋体" w:hAnsi="宋体" w:cs="仿宋"/>
        </w:rPr>
        <w:t>6、年故障率小于50分钟；</w:t>
      </w:r>
    </w:p>
    <w:p>
      <w:pPr>
        <w:adjustRightInd w:val="0"/>
        <w:snapToGrid w:val="0"/>
        <w:spacing w:before="48" w:beforeLines="20" w:after="48" w:afterLines="20"/>
        <w:ind w:firstLine="480"/>
        <w:rPr>
          <w:rFonts w:ascii="宋体" w:hAnsi="宋体" w:cs="仿宋"/>
        </w:rPr>
      </w:pPr>
      <w:r>
        <w:rPr>
          <w:rFonts w:hint="eastAsia" w:ascii="宋体" w:hAnsi="宋体" w:cs="仿宋"/>
        </w:rPr>
        <w:t>7、州市链路具备双链路冗余；</w:t>
      </w:r>
    </w:p>
    <w:p>
      <w:pPr>
        <w:adjustRightInd w:val="0"/>
        <w:snapToGrid w:val="0"/>
        <w:spacing w:before="48" w:beforeLines="20" w:after="48" w:afterLines="20"/>
        <w:ind w:firstLine="480"/>
        <w:rPr>
          <w:rFonts w:ascii="宋体" w:hAnsi="宋体" w:cs="仿宋"/>
        </w:rPr>
      </w:pPr>
      <w:r>
        <w:rPr>
          <w:rFonts w:hint="eastAsia" w:ascii="宋体" w:hAnsi="宋体" w:cs="仿宋"/>
        </w:rPr>
        <w:t>8、丢包率要求不大于千分之三，取消误码率要求；</w:t>
      </w:r>
    </w:p>
    <w:p>
      <w:pPr>
        <w:adjustRightInd w:val="0"/>
        <w:snapToGrid w:val="0"/>
        <w:spacing w:before="48" w:beforeLines="20" w:after="48" w:afterLines="20"/>
        <w:ind w:firstLine="480"/>
        <w:rPr>
          <w:rFonts w:ascii="宋体" w:hAnsi="宋体" w:cs="仿宋"/>
        </w:rPr>
      </w:pPr>
      <w:r>
        <w:rPr>
          <w:rFonts w:hint="eastAsia" w:ascii="宋体" w:hAnsi="宋体" w:cs="仿宋"/>
        </w:rPr>
        <w:t>9、服务期限6个月；</w:t>
      </w:r>
    </w:p>
    <w:p>
      <w:pPr>
        <w:adjustRightInd w:val="0"/>
        <w:snapToGrid w:val="0"/>
        <w:spacing w:before="48" w:beforeLines="20" w:after="48" w:afterLines="20"/>
        <w:ind w:firstLine="480"/>
        <w:rPr>
          <w:rFonts w:ascii="宋体" w:hAnsi="宋体" w:cs="仿宋"/>
        </w:rPr>
      </w:pPr>
      <w:r>
        <w:rPr>
          <w:rFonts w:hint="eastAsia" w:ascii="宋体" w:hAnsi="宋体" w:cs="仿宋"/>
        </w:rPr>
        <w:t>10、每季度巡检一次，提供书面巡检报告；</w:t>
      </w:r>
    </w:p>
    <w:p>
      <w:pPr>
        <w:adjustRightInd w:val="0"/>
        <w:snapToGrid w:val="0"/>
        <w:spacing w:before="48" w:beforeLines="20" w:after="48" w:afterLines="20"/>
        <w:ind w:firstLine="480"/>
        <w:rPr>
          <w:rFonts w:ascii="宋体" w:hAnsi="宋体" w:cs="仿宋"/>
        </w:rPr>
      </w:pPr>
      <w:r>
        <w:rPr>
          <w:rFonts w:hint="eastAsia" w:ascii="宋体" w:hAnsi="宋体" w:cs="仿宋"/>
        </w:rPr>
        <w:t>11.网络监控7*24小时；</w:t>
      </w:r>
    </w:p>
    <w:p>
      <w:pPr>
        <w:adjustRightInd w:val="0"/>
        <w:snapToGrid w:val="0"/>
        <w:spacing w:before="48" w:beforeLines="20" w:after="48" w:afterLines="20"/>
        <w:ind w:firstLine="480"/>
        <w:rPr>
          <w:rFonts w:ascii="宋体" w:hAnsi="宋体" w:cs="仿宋"/>
        </w:rPr>
      </w:pPr>
      <w:r>
        <w:rPr>
          <w:rFonts w:hint="eastAsia" w:ascii="宋体" w:hAnsi="宋体" w:cs="仿宋"/>
        </w:rPr>
        <w:t>12.申告受理7*24小时受理客户投诉；</w:t>
      </w:r>
    </w:p>
    <w:p>
      <w:pPr>
        <w:adjustRightInd w:val="0"/>
        <w:snapToGrid w:val="0"/>
        <w:spacing w:before="48" w:beforeLines="20" w:after="48" w:afterLines="20"/>
        <w:ind w:firstLine="480"/>
        <w:rPr>
          <w:rFonts w:ascii="宋体" w:hAnsi="宋体" w:cs="仿宋"/>
        </w:rPr>
      </w:pPr>
      <w:r>
        <w:rPr>
          <w:rFonts w:hint="eastAsia" w:ascii="宋体" w:hAnsi="宋体" w:cs="仿宋"/>
        </w:rPr>
        <w:t>13.投标人提供的数据链路必须接入至运营商传输网接入节点，平均丢包率不高于3‰，要求用拓扑图的形式给出运营商的接入网络，指出光纤专线的接入点，提供并说明接入点的数据节点的设备型号及带宽等参数；</w:t>
      </w:r>
    </w:p>
    <w:p>
      <w:pPr>
        <w:adjustRightInd w:val="0"/>
        <w:snapToGrid w:val="0"/>
        <w:spacing w:before="48" w:beforeLines="20" w:after="48" w:afterLines="20"/>
        <w:ind w:firstLine="480"/>
        <w:rPr>
          <w:rFonts w:ascii="宋体" w:hAnsi="宋体" w:cs="仿宋"/>
        </w:rPr>
      </w:pPr>
      <w:r>
        <w:rPr>
          <w:rFonts w:hint="eastAsia" w:ascii="宋体" w:hAnsi="宋体" w:cs="仿宋"/>
        </w:rPr>
        <w:t>14.投标人提供的数据链路需要至少30个日历日的免费试运行期，试运行期间经采购人对数据链路和光纤传输网络测试达到使用要求后，方可正式开通；</w:t>
      </w:r>
    </w:p>
    <w:p>
      <w:pPr>
        <w:adjustRightInd w:val="0"/>
        <w:snapToGrid w:val="0"/>
        <w:spacing w:before="48" w:beforeLines="20" w:after="48" w:afterLines="20"/>
        <w:ind w:firstLine="480"/>
        <w:rPr>
          <w:rFonts w:ascii="宋体" w:hAnsi="宋体" w:cs="仿宋"/>
        </w:rPr>
      </w:pPr>
      <w:r>
        <w:rPr>
          <w:rFonts w:hint="eastAsia" w:ascii="宋体" w:hAnsi="宋体" w:cs="仿宋"/>
        </w:rPr>
        <w:t>15.投标人须提供维护队伍的配置和传输网的维护指标，所提供的专线必须符合国家有关的广播电视业务规定。</w:t>
      </w:r>
    </w:p>
    <w:p>
      <w:pPr>
        <w:adjustRightInd w:val="0"/>
        <w:snapToGrid w:val="0"/>
        <w:spacing w:before="48" w:beforeLines="20" w:after="48" w:afterLines="20"/>
        <w:ind w:firstLine="480"/>
        <w:rPr>
          <w:rFonts w:ascii="宋体" w:hAnsi="宋体" w:cs="仿宋"/>
        </w:rPr>
      </w:pPr>
      <w:r>
        <w:rPr>
          <w:rFonts w:hint="eastAsia" w:ascii="宋体" w:hAnsi="宋体" w:cs="仿宋"/>
        </w:rPr>
        <w:t>16.此次传输业务信源来自国家广电光缆干线，中标人须完成信源对接工作。</w:t>
      </w:r>
    </w:p>
    <w:p>
      <w:pPr>
        <w:adjustRightInd w:val="0"/>
        <w:snapToGrid w:val="0"/>
        <w:spacing w:before="48" w:beforeLines="20" w:after="48" w:afterLines="20"/>
        <w:ind w:firstLine="482"/>
        <w:rPr>
          <w:rFonts w:ascii="宋体" w:hAnsi="宋体" w:cs="仿宋"/>
          <w:b/>
        </w:rPr>
      </w:pPr>
      <w:r>
        <w:rPr>
          <w:rFonts w:hint="eastAsia" w:ascii="宋体" w:hAnsi="宋体" w:cs="仿宋"/>
          <w:b/>
        </w:rPr>
        <w:t>（三）实施与服务要求</w:t>
      </w:r>
    </w:p>
    <w:p>
      <w:pPr>
        <w:adjustRightInd w:val="0"/>
        <w:snapToGrid w:val="0"/>
        <w:spacing w:before="48" w:beforeLines="20" w:after="48" w:afterLines="20"/>
        <w:ind w:firstLine="480"/>
        <w:rPr>
          <w:rFonts w:ascii="宋体" w:hAnsi="宋体" w:cs="仿宋"/>
        </w:rPr>
      </w:pPr>
      <w:r>
        <w:rPr>
          <w:rFonts w:hint="eastAsia" w:ascii="宋体" w:hAnsi="宋体" w:cs="仿宋"/>
        </w:rPr>
        <w:t>1.投标人须在合同签订后90日（跨区增加7天）内完成光纤线路的施工与开通；</w:t>
      </w:r>
    </w:p>
    <w:p>
      <w:pPr>
        <w:adjustRightInd w:val="0"/>
        <w:snapToGrid w:val="0"/>
        <w:spacing w:before="48" w:beforeLines="20" w:after="48" w:afterLines="20"/>
        <w:ind w:firstLine="480"/>
        <w:rPr>
          <w:rFonts w:ascii="宋体" w:hAnsi="宋体" w:cs="仿宋"/>
        </w:rPr>
      </w:pPr>
      <w:r>
        <w:rPr>
          <w:rFonts w:hint="eastAsia" w:ascii="宋体" w:hAnsi="宋体" w:cs="仿宋"/>
        </w:rPr>
        <w:t>2.光纤布线接入要符合国家有关光纤布线规范，项目所需设备由投标人提供，不再另外收费；</w:t>
      </w:r>
    </w:p>
    <w:p>
      <w:pPr>
        <w:adjustRightInd w:val="0"/>
        <w:snapToGrid w:val="0"/>
        <w:spacing w:before="48" w:beforeLines="20" w:after="48" w:afterLines="20"/>
        <w:ind w:firstLine="480"/>
        <w:rPr>
          <w:rFonts w:ascii="宋体" w:hAnsi="宋体" w:cs="仿宋"/>
        </w:rPr>
      </w:pPr>
      <w:r>
        <w:rPr>
          <w:rFonts w:hint="eastAsia" w:ascii="宋体" w:hAnsi="宋体" w:cs="仿宋"/>
        </w:rPr>
        <w:t>3.投标人应负责线路的开通和测试工作，在采购人指定接入点安装传输设备，线路和设备的运行维护由投标人负责；</w:t>
      </w:r>
    </w:p>
    <w:p>
      <w:pPr>
        <w:adjustRightInd w:val="0"/>
        <w:snapToGrid w:val="0"/>
        <w:spacing w:before="48" w:beforeLines="20" w:after="48" w:afterLines="20"/>
        <w:ind w:firstLine="480"/>
        <w:rPr>
          <w:rFonts w:ascii="宋体" w:hAnsi="宋体" w:cs="仿宋"/>
        </w:rPr>
      </w:pPr>
      <w:r>
        <w:rPr>
          <w:rFonts w:hint="eastAsia" w:ascii="宋体" w:hAnsi="宋体" w:cs="仿宋"/>
        </w:rPr>
        <w:t>4.投标人需提供7*24小时的监控和维护服务，在服务期内接到采购人的报修电话，投标人的技术服务人员须在15分钟内响应，4小时内修复故障并及时反馈，2天内提供书面故障检修报告。如果故障在检修4小时后仍无法修复，投标人须在24小时内提供独享且上下行速率均恒定不低于协议带宽的备用链路，并负责更改该链路网络设备（含终端）的配置；</w:t>
      </w:r>
    </w:p>
    <w:p>
      <w:pPr>
        <w:adjustRightInd w:val="0"/>
        <w:snapToGrid w:val="0"/>
        <w:spacing w:before="48" w:beforeLines="20" w:after="48" w:afterLines="20"/>
        <w:ind w:firstLine="480"/>
        <w:rPr>
          <w:rFonts w:ascii="宋体" w:hAnsi="宋体" w:cs="仿宋"/>
        </w:rPr>
      </w:pPr>
      <w:r>
        <w:rPr>
          <w:rFonts w:hint="eastAsia" w:ascii="宋体" w:hAnsi="宋体" w:cs="仿宋"/>
        </w:rPr>
        <w:t>5.如有线路割接，投标人须提前3天通知采购人；</w:t>
      </w:r>
    </w:p>
    <w:p>
      <w:pPr>
        <w:adjustRightInd w:val="0"/>
        <w:snapToGrid w:val="0"/>
        <w:spacing w:before="48" w:beforeLines="20" w:after="48" w:afterLines="20"/>
        <w:ind w:firstLine="480"/>
        <w:rPr>
          <w:rFonts w:ascii="宋体" w:hAnsi="宋体" w:cs="仿宋"/>
        </w:rPr>
      </w:pPr>
      <w:r>
        <w:rPr>
          <w:rFonts w:hint="eastAsia" w:ascii="宋体" w:hAnsi="宋体" w:cs="仿宋"/>
        </w:rPr>
        <w:t>6.投标人每月提供线路月度运行报告；</w:t>
      </w:r>
    </w:p>
    <w:p>
      <w:pPr>
        <w:adjustRightInd w:val="0"/>
        <w:snapToGrid w:val="0"/>
        <w:spacing w:before="48" w:beforeLines="20" w:after="48" w:afterLines="20"/>
        <w:ind w:firstLine="480"/>
        <w:rPr>
          <w:rFonts w:ascii="宋体" w:hAnsi="宋体" w:cs="仿宋"/>
        </w:rPr>
      </w:pPr>
      <w:r>
        <w:rPr>
          <w:rFonts w:hint="eastAsia" w:ascii="宋体" w:hAnsi="宋体" w:cs="仿宋"/>
        </w:rPr>
        <w:t>7.投标人每季度进行一次巡检链路使用现场，并在完成巡检2天内提供书面巡检报告；</w:t>
      </w:r>
    </w:p>
    <w:p>
      <w:pPr>
        <w:adjustRightInd w:val="0"/>
        <w:snapToGrid w:val="0"/>
        <w:spacing w:before="48" w:beforeLines="20" w:after="48" w:afterLines="20"/>
        <w:ind w:firstLine="480"/>
        <w:rPr>
          <w:rFonts w:ascii="宋体" w:hAnsi="宋体" w:cs="仿宋"/>
        </w:rPr>
      </w:pPr>
      <w:r>
        <w:rPr>
          <w:rFonts w:hint="eastAsia" w:ascii="宋体" w:hAnsi="宋体" w:cs="仿宋"/>
        </w:rPr>
        <w:t>8.如采购人与线路带宽相关的网络软硬件配置变更，投标人须委派技术服务人员到达线路带宽使用现场予以支持；</w:t>
      </w:r>
    </w:p>
    <w:p>
      <w:pPr>
        <w:adjustRightInd w:val="0"/>
        <w:snapToGrid w:val="0"/>
        <w:spacing w:before="48" w:beforeLines="20" w:after="48" w:afterLines="20"/>
        <w:ind w:firstLine="480"/>
        <w:rPr>
          <w:rFonts w:ascii="宋体" w:hAnsi="宋体" w:cs="仿宋"/>
        </w:rPr>
      </w:pPr>
      <w:r>
        <w:rPr>
          <w:rFonts w:hint="eastAsia" w:ascii="宋体" w:hAnsi="宋体" w:cs="仿宋"/>
        </w:rPr>
        <w:t>9.根据采购人要求提供书面应急预案并进行演练，在两会、重大节日等广播电视重要播出期间提供7*24小时应急值守服务；</w:t>
      </w:r>
    </w:p>
    <w:p>
      <w:pPr>
        <w:adjustRightInd w:val="0"/>
        <w:snapToGrid w:val="0"/>
        <w:spacing w:before="48" w:beforeLines="20" w:after="48" w:afterLines="20"/>
        <w:ind w:firstLine="480"/>
        <w:rPr>
          <w:rFonts w:ascii="宋体" w:hAnsi="宋体" w:cs="仿宋"/>
        </w:rPr>
      </w:pPr>
      <w:r>
        <w:rPr>
          <w:rFonts w:hint="eastAsia" w:ascii="宋体" w:hAnsi="宋体" w:cs="仿宋"/>
        </w:rPr>
        <w:t>10.投标人须提供数据链路管理及使用手册，并委派有经验的工程师，对采购人的技术人员提供培训。</w:t>
      </w:r>
    </w:p>
    <w:p>
      <w:pPr>
        <w:pStyle w:val="7"/>
        <w:widowControl w:val="0"/>
        <w:spacing w:before="0" w:beforeAutospacing="0" w:after="0" w:afterAutospacing="0" w:line="400" w:lineRule="exact"/>
        <w:ind w:left="426"/>
        <w:jc w:val="both"/>
        <w:rPr>
          <w:rFonts w:cs="仿宋"/>
          <w:b/>
          <w:kern w:val="2"/>
        </w:rPr>
      </w:pPr>
      <w:r>
        <w:rPr>
          <w:rFonts w:hint="eastAsia" w:cs="仿宋"/>
          <w:b/>
          <w:kern w:val="2"/>
        </w:rPr>
        <w:t>（四）建设台站清单（附表）</w:t>
      </w:r>
    </w:p>
    <w:tbl>
      <w:tblPr>
        <w:tblStyle w:val="5"/>
        <w:tblW w:w="9089" w:type="dxa"/>
        <w:tblInd w:w="91" w:type="dxa"/>
        <w:tblLayout w:type="fixed"/>
        <w:tblCellMar>
          <w:top w:w="0" w:type="dxa"/>
          <w:left w:w="108" w:type="dxa"/>
          <w:bottom w:w="0" w:type="dxa"/>
          <w:right w:w="108" w:type="dxa"/>
        </w:tblCellMar>
      </w:tblPr>
      <w:tblGrid>
        <w:gridCol w:w="531"/>
        <w:gridCol w:w="1896"/>
        <w:gridCol w:w="1418"/>
        <w:gridCol w:w="2551"/>
        <w:gridCol w:w="2693"/>
      </w:tblGrid>
      <w:tr>
        <w:tblPrEx>
          <w:tblLayout w:type="fixed"/>
          <w:tblCellMar>
            <w:top w:w="0" w:type="dxa"/>
            <w:left w:w="108" w:type="dxa"/>
            <w:bottom w:w="0" w:type="dxa"/>
            <w:right w:w="108" w:type="dxa"/>
          </w:tblCellMar>
        </w:tblPrEx>
        <w:trPr>
          <w:trHeight w:val="420" w:hRule="atLeast"/>
        </w:trPr>
        <w:tc>
          <w:tcPr>
            <w:tcW w:w="9089" w:type="dxa"/>
            <w:gridSpan w:val="5"/>
            <w:tcBorders>
              <w:top w:val="nil"/>
              <w:left w:val="nil"/>
              <w:bottom w:val="nil"/>
              <w:right w:val="nil"/>
            </w:tcBorders>
            <w:shd w:val="clear" w:color="auto" w:fill="auto"/>
            <w:vAlign w:val="center"/>
          </w:tcPr>
          <w:p>
            <w:pPr>
              <w:widowControl/>
              <w:spacing w:line="320" w:lineRule="exact"/>
              <w:ind w:firstLine="562" w:firstLineChars="0"/>
              <w:jc w:val="center"/>
              <w:rPr>
                <w:rFonts w:ascii="宋体" w:hAnsi="宋体" w:cs="宋体"/>
                <w:b/>
                <w:bCs/>
                <w:kern w:val="0"/>
                <w:sz w:val="21"/>
                <w:szCs w:val="21"/>
              </w:rPr>
            </w:pPr>
            <w:r>
              <w:rPr>
                <w:rFonts w:hint="eastAsia" w:ascii="宋体" w:hAnsi="宋体" w:cs="宋体"/>
                <w:b/>
                <w:bCs/>
                <w:kern w:val="0"/>
                <w:szCs w:val="21"/>
              </w:rPr>
              <w:t>中央广播电视节目无线数字化覆盖传输链路建设台站清单</w:t>
            </w:r>
          </w:p>
        </w:tc>
      </w:tr>
      <w:tr>
        <w:tblPrEx>
          <w:tblLayout w:type="fixed"/>
          <w:tblCellMar>
            <w:top w:w="0" w:type="dxa"/>
            <w:left w:w="108" w:type="dxa"/>
            <w:bottom w:w="0" w:type="dxa"/>
            <w:right w:w="108" w:type="dxa"/>
          </w:tblCellMar>
        </w:tblPrEx>
        <w:trPr>
          <w:trHeight w:val="300"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序号</w:t>
            </w:r>
          </w:p>
        </w:tc>
        <w:tc>
          <w:tcPr>
            <w:tcW w:w="1896"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区</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县</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发射台名</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台址</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　</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省广电局监测中心</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西宁市昆仑路48号</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 xml:space="preserve"> </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青海电视台841台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西宁市泮子山</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城中区</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西宁电视发射台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西宁市西山</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城中区</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城中区补点1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总寨镇莫家沟村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城中区</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城中区补点2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总寨镇下野村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大通县老爷山</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宝库电视转播台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大通县宝库乡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向化电视转播台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大通县向化乡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桦林乡东庄村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桦林乡吕顺村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塔尔镇东庄村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塔尔镇韭菜沟村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塔尔镇泉沟村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新庄镇红石崖村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新庄镇拦隆村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向化乡麻庄村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大通县补点9</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长宁镇鲍东村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大通县补点10</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长宁镇河滩村</w:t>
            </w:r>
          </w:p>
        </w:tc>
      </w:tr>
      <w:tr>
        <w:tblPrEx>
          <w:tblLayout w:type="fixed"/>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大通县补点11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黄家寨镇索家村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大通县补点12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黄家寨镇陈家村</w:t>
            </w:r>
          </w:p>
        </w:tc>
      </w:tr>
    </w:tbl>
    <w:p>
      <w:pPr>
        <w:spacing w:line="360" w:lineRule="auto"/>
        <w:ind w:firstLine="640"/>
        <w:rPr>
          <w:rFonts w:ascii="仿宋" w:hAnsi="仿宋" w:eastAsia="仿宋" w:cs="仿宋"/>
          <w:sz w:val="32"/>
          <w:szCs w:val="32"/>
        </w:rPr>
        <w:sectPr>
          <w:footerReference r:id="rId3" w:type="default"/>
          <w:pgSz w:w="11906" w:h="16838"/>
          <w:pgMar w:top="1560" w:right="1531" w:bottom="568" w:left="1588" w:header="1021" w:footer="866" w:gutter="0"/>
          <w:pgBorders>
            <w:top w:val="none" w:color="auto" w:sz="0" w:space="0"/>
            <w:left w:val="none" w:color="auto" w:sz="0" w:space="0"/>
            <w:bottom w:val="none" w:color="auto" w:sz="0" w:space="0"/>
            <w:right w:val="none" w:color="auto" w:sz="0" w:space="0"/>
          </w:pgBorders>
          <w:cols w:space="720" w:num="1"/>
          <w:docGrid w:linePitch="326" w:charSpace="0"/>
        </w:sectPr>
      </w:pPr>
      <w:r>
        <w:rPr>
          <w:rFonts w:hint="eastAsia" w:ascii="仿宋" w:hAnsi="仿宋" w:eastAsia="仿宋" w:cs="仿宋"/>
          <w:sz w:val="32"/>
          <w:szCs w:val="32"/>
        </w:rPr>
        <w:t xml:space="preserve">            </w:t>
      </w:r>
    </w:p>
    <w:tbl>
      <w:tblPr>
        <w:tblStyle w:val="5"/>
        <w:tblW w:w="9089" w:type="dxa"/>
        <w:tblInd w:w="91" w:type="dxa"/>
        <w:tblLayout w:type="fixed"/>
        <w:tblCellMar>
          <w:top w:w="0" w:type="dxa"/>
          <w:left w:w="108" w:type="dxa"/>
          <w:bottom w:w="0" w:type="dxa"/>
          <w:right w:w="108" w:type="dxa"/>
        </w:tblCellMar>
      </w:tblPr>
      <w:tblGrid>
        <w:gridCol w:w="531"/>
        <w:gridCol w:w="1896"/>
        <w:gridCol w:w="1418"/>
        <w:gridCol w:w="2551"/>
        <w:gridCol w:w="2693"/>
      </w:tblGrid>
      <w:tr>
        <w:tblPrEx>
          <w:tblLayout w:type="fixed"/>
          <w:tblCellMar>
            <w:top w:w="0" w:type="dxa"/>
            <w:left w:w="108" w:type="dxa"/>
            <w:bottom w:w="0" w:type="dxa"/>
            <w:right w:w="108" w:type="dxa"/>
          </w:tblCellMar>
        </w:tblPrEx>
        <w:trPr>
          <w:trHeight w:val="420" w:hRule="atLeast"/>
        </w:trPr>
        <w:tc>
          <w:tcPr>
            <w:tcW w:w="9089" w:type="dxa"/>
            <w:gridSpan w:val="5"/>
            <w:tcBorders>
              <w:top w:val="nil"/>
              <w:left w:val="nil"/>
              <w:bottom w:val="single" w:color="auto" w:sz="4" w:space="0"/>
              <w:right w:val="nil"/>
            </w:tcBorders>
            <w:shd w:val="clear" w:color="auto" w:fill="auto"/>
            <w:vAlign w:val="center"/>
          </w:tcPr>
          <w:p>
            <w:pPr>
              <w:widowControl/>
              <w:spacing w:line="320" w:lineRule="exact"/>
              <w:ind w:firstLine="562" w:firstLineChars="0"/>
              <w:jc w:val="center"/>
              <w:rPr>
                <w:rFonts w:ascii="宋体" w:hAnsi="宋体" w:cs="宋体"/>
                <w:b/>
                <w:bCs/>
                <w:kern w:val="0"/>
                <w:sz w:val="21"/>
                <w:szCs w:val="21"/>
              </w:rPr>
            </w:pPr>
          </w:p>
        </w:tc>
      </w:tr>
      <w:tr>
        <w:tblPrEx>
          <w:tblLayout w:type="fixed"/>
          <w:tblCellMar>
            <w:top w:w="0" w:type="dxa"/>
            <w:left w:w="108" w:type="dxa"/>
            <w:bottom w:w="0" w:type="dxa"/>
            <w:right w:w="108" w:type="dxa"/>
          </w:tblCellMar>
        </w:tblPrEx>
        <w:trPr>
          <w:trHeight w:val="300"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21</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大通县补点13</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景阳镇苏家堡村</w:t>
            </w:r>
          </w:p>
        </w:tc>
      </w:tr>
      <w:tr>
        <w:tblPrEx>
          <w:tblLayout w:type="fixed"/>
          <w:tblCellMar>
            <w:top w:w="0" w:type="dxa"/>
            <w:left w:w="108" w:type="dxa"/>
            <w:bottom w:w="0" w:type="dxa"/>
            <w:right w:w="108" w:type="dxa"/>
          </w:tblCellMar>
        </w:tblPrEx>
        <w:trPr>
          <w:trHeight w:val="300"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22</w:t>
            </w:r>
          </w:p>
        </w:tc>
        <w:tc>
          <w:tcPr>
            <w:tcW w:w="1896"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大通县补点14</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景阳镇中岭村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大通县补点15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极乐乡前一村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大通县补点16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斜沟乡河滩村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大通县补点17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逊让乡逊布村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大俄博电视转播台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湟源县大俄博山</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日月电视转播台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湟源县日月乡(和平)</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沸海电视转播台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湟源县沸海乡(塔湾)</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日月乡药水尕庄</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日月乡兔尔干</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日月乡莫多吉</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寺寨乡小寺尔</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寺寨乡下寨</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大华镇石崖庄</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东峡乡下脖项</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湟源县补点8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巴燕乡巴燕村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湟源县补点9</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日月乡寺滩村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湟源县补点10</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巴燕乡下寺村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湟源县补点11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大华镇新胜村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湟源县补点12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日月乡大茶石浪村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湟源县补点13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巴燕乡下胡丹村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湟源县补点14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申中乡河拉村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湟中县鲁沙尔大拉柴岭</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上五庄电视转播台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湟中县上五庄乡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田家寨电视转播台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湟中县田家寨乡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多巴大敦岭转播台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多巴镇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海子沟乡古城沟</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总堡村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甘沟</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50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阿滩村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51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李家山汉水沟</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52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李家山镇勺麻营村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53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拉隆镇合尔营岭</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54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拉隆镇拦二村莫地岭</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55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湟中县补点9</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红林村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56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湟中县补点10</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多巴镇中村猪头岭</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57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湟中县补点11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甘河滩元山二村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58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湟中县补点12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共和镇政府</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59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湟中县补点13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共和镇石城村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60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湟中县补点14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田家寨马长沟</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61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湟中县补点15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土门关乡土门关村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62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西宁市</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湟中县补点16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土门关乡加汝尔村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63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海北州</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海北电视发射台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海晏县西海镇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64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八宝电视转播台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祁连县八宝镇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65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俄博电视转播台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祁连县俄博乡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66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托勒电视转播台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祁连县托勒牧场</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67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扎麻什乡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68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八宝镇冰沟村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69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八宝镇卡力岗村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70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央隆乡曲库村</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央隆乡曲库村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71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阿柔乡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72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野牛沟乡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73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麻拉河</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74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祁连县补点8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黄藏寺</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75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祁连县补点9</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默勒镇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76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刚察县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刚察县补点1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吉尔孟乡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77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刚察县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东山电视转播台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刚察县沙柳河镇智合格巷18号</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78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刚察县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哈尔盖电视转播台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刚察县哈尔盖镇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79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刚察县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吉尔孟电视转播台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刚察县吉尔孟乡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80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刚察县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泉吉电视转播台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刚察县泉吉乡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81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刚察县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热水电视转播台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刚察县热水煤矿</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82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刚察县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祁连县补点6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青达麻游牧民定居点</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83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海晏县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三角城电视转播台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海晏县三角城</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84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海晏县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托勒电视转播台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海晏县托勒乡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85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海晏县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海晏县补点1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金滩乡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86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海晏县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海晏县补点2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青海湖乡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87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海晏县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海晏县补点3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哈勒景乡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88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海晏县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青海湖乡达玉德吉村幸福滩湖西</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青海湖乡达玉德吉村幸福滩湖西</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89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海晏县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海晏县补点4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青海湖达玉五谷幸福滩</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90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浩门电视转播台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门源县浩门镇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91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青石嘴电视转播台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门源县青石嘴镇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92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苏吉滩电视转播台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门原县苏吉滩乡(克图)</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93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仙米电视转播台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门原县仙米乡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94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朱固电视转播台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门原县朱固乡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95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 xml:space="preserve"> 青石嘴镇尕大滩村(苏吉滩)</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96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皇城乡政府北山村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97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泉口镇俄堡沟村(梅花村)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98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阴田乡卡子沟村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99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阴田乡大沟脑村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100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东川镇上下碱沟村(寺尔沟)</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101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东川镇尕牧龙上村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102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门源县补点8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东川镇香卡村(干沟)</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103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门源县补点9</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东川镇却藏村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104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门源县补点10</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东川镇巴哈村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105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泉口镇中滩村</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泉口镇中滩村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106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门源回族自治县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东川镇却藏村</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东川镇却藏村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107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平安县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平安县调频电视转播台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平安县北山</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108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平安县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条岭电视转播台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平安条岭</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109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平安县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平安县电视转播台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平安县瑶房山</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110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平安县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平安县补点1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巴藏沟乡索加村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111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平安县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平安县补点2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石灰窑乡石灰窑村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112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东山乡五龙头山</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113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加定电视转播台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互助县加定乡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114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松多电视转播台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互助县松多乡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115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哈拉直沟乡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116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林川乡林川区域</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117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林川乡边滩区域</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118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南门峡镇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119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五十镇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120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南门峡镇麻其村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121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台子乡直沟村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122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互助县补点8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林川乡大河欠村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123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互助县补点9</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五十镇保家村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124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互助县补点10</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五十镇五十村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125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互助县补点11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哈拉直沟乡盐昌村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126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互助县补点12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塘川镇甘二村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127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互助县补点13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塘川镇董家村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128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互助县补点14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五峰镇下一村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129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互助县补点15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五峰镇上庄村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130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加塘村电视转播台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加定镇加塘村（原台子乡河东村）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131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甘冲口村电视转播台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巴扎乡甘冲口村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132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扎隆沟电视转播台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加定镇扎隆沟村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133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扎隆沟电视转播台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互助县红崖子沟张家村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134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昂思多电视转播台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化隆县昂思多乡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135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巴燕电视转播台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化隆县巴燕镇南山</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136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塔加电视转播台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化隆县塔加乡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137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扎巴电视转播台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化隆县扎巴乡(群科)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138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Arial"/>
                <w:kern w:val="0"/>
                <w:sz w:val="21"/>
                <w:szCs w:val="21"/>
              </w:rPr>
            </w:pPr>
            <w:r>
              <w:rPr>
                <w:rFonts w:ascii="宋体" w:hAnsi="宋体" w:cs="Arial"/>
                <w:kern w:val="0"/>
                <w:sz w:val="21"/>
                <w:szCs w:val="21"/>
              </w:rPr>
              <w:t> </w:t>
            </w:r>
            <w:r>
              <w:rPr>
                <w:rFonts w:hint="eastAsia" w:ascii="宋体" w:hAnsi="宋体" w:cs="Arial"/>
                <w:kern w:val="0"/>
                <w:sz w:val="21"/>
                <w:szCs w:val="21"/>
              </w:rPr>
              <w:t>甘都镇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139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Arial"/>
                <w:kern w:val="0"/>
                <w:sz w:val="21"/>
                <w:szCs w:val="21"/>
              </w:rPr>
            </w:pPr>
            <w:r>
              <w:rPr>
                <w:rFonts w:ascii="宋体" w:hAnsi="宋体" w:cs="Arial"/>
                <w:kern w:val="0"/>
                <w:sz w:val="21"/>
                <w:szCs w:val="21"/>
              </w:rPr>
              <w:t> </w:t>
            </w:r>
            <w:r>
              <w:rPr>
                <w:rFonts w:hint="eastAsia" w:ascii="宋体" w:hAnsi="宋体" w:cs="Arial"/>
                <w:kern w:val="0"/>
                <w:sz w:val="21"/>
                <w:szCs w:val="21"/>
              </w:rPr>
              <w:t>雄先乡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140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Arial"/>
                <w:kern w:val="0"/>
                <w:sz w:val="21"/>
                <w:szCs w:val="21"/>
              </w:rPr>
            </w:pPr>
            <w:r>
              <w:rPr>
                <w:rFonts w:ascii="宋体" w:hAnsi="宋体" w:cs="Arial"/>
                <w:kern w:val="0"/>
                <w:sz w:val="21"/>
                <w:szCs w:val="21"/>
              </w:rPr>
              <w:t> </w:t>
            </w:r>
            <w:r>
              <w:rPr>
                <w:rFonts w:hint="eastAsia" w:ascii="宋体" w:hAnsi="宋体" w:cs="Arial"/>
                <w:kern w:val="0"/>
                <w:sz w:val="21"/>
                <w:szCs w:val="21"/>
              </w:rPr>
              <w:t>牙什尕镇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141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Arial"/>
                <w:kern w:val="0"/>
                <w:sz w:val="21"/>
                <w:szCs w:val="21"/>
              </w:rPr>
            </w:pPr>
            <w:r>
              <w:rPr>
                <w:rFonts w:ascii="宋体" w:hAnsi="宋体" w:cs="Arial"/>
                <w:kern w:val="0"/>
                <w:sz w:val="21"/>
                <w:szCs w:val="21"/>
              </w:rPr>
              <w:t> </w:t>
            </w:r>
            <w:r>
              <w:rPr>
                <w:rFonts w:hint="eastAsia" w:ascii="宋体" w:hAnsi="宋体" w:cs="Arial"/>
                <w:kern w:val="0"/>
                <w:sz w:val="21"/>
                <w:szCs w:val="21"/>
              </w:rPr>
              <w:t>石大仓乡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142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Arial"/>
                <w:kern w:val="0"/>
                <w:sz w:val="21"/>
                <w:szCs w:val="21"/>
              </w:rPr>
            </w:pPr>
            <w:r>
              <w:rPr>
                <w:rFonts w:ascii="宋体" w:hAnsi="宋体" w:cs="Arial"/>
                <w:kern w:val="0"/>
                <w:sz w:val="21"/>
                <w:szCs w:val="21"/>
              </w:rPr>
              <w:t> </w:t>
            </w:r>
            <w:r>
              <w:rPr>
                <w:rFonts w:hint="eastAsia" w:ascii="宋体" w:hAnsi="宋体" w:cs="Arial"/>
                <w:kern w:val="0"/>
                <w:sz w:val="21"/>
                <w:szCs w:val="21"/>
              </w:rPr>
              <w:t>查甫乡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143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Arial"/>
                <w:kern w:val="0"/>
                <w:sz w:val="21"/>
                <w:szCs w:val="21"/>
              </w:rPr>
            </w:pPr>
            <w:r>
              <w:rPr>
                <w:rFonts w:ascii="宋体" w:hAnsi="宋体" w:cs="Arial"/>
                <w:kern w:val="0"/>
                <w:sz w:val="21"/>
                <w:szCs w:val="21"/>
              </w:rPr>
              <w:t> </w:t>
            </w:r>
            <w:r>
              <w:rPr>
                <w:rFonts w:hint="eastAsia" w:ascii="宋体" w:hAnsi="宋体" w:cs="Arial"/>
                <w:kern w:val="0"/>
                <w:sz w:val="21"/>
                <w:szCs w:val="21"/>
              </w:rPr>
              <w:t>初麻乡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144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沙连堡乡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145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化隆回族自治县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化隆县补点8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金源乡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146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乐都县八家顶山</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147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大峡电视转播台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高店镇大峡村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148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共和乡联星村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149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马营电视转播台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乐都县马营乡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150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亲仁电视转播台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乐都县瞿坛乡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151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碾伯电视转播台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乐都县碾伯镇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152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高庙镇西村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153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高庙镇白崖子村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154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高庙镇旱地湾村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155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高庙镇新胜村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156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洪水镇阿西村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157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雨润镇羊圈村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158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乐都县补点7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寿乐镇杨家岗村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159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北山电视转播台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民和回族土族自治县北山</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160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官亭电视转播台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民和县官亭乡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161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李二堡电视转播台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民和县李二堡乡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162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隆治电视转播台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民和县隆治乡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163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满坪电视转播台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民和县满坪乡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164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杏儿乡政府</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165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大庄乡政府</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166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转导乡塔城小学</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167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转导乡政府</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168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隆治乡乡政府</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169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总堡乡乡政府</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170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西巷村村委会</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171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民和县补点8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西沟乡乡政府</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172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民和县补点9</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甘沟乡政府</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173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民和县补点10</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马营镇镇政府</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174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民和县补点11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黄池村联合小学</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175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民和县补点12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下川口村委会</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176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民和县补点13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 xml:space="preserve">古鄯镇尖岭村 </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177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民和回族土族自治县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民和县补点14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前河乡丰一村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178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循化撒拉族自治县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循化县电视转播台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积石镇积石大街142号</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179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循化撒拉族自治县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道帏电视转播台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循化县道帏乡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180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循化撒拉族自治县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尕楞电视转播台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循化县尕楞乡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181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循化撒拉族自治县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白庄镇（下白庄村）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182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循化撒拉族自治县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白庄镇（下科哇村）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183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循化撒拉族自治县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岗察乡(苏化村)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184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循化撒拉族自治县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清水乡（石巷村）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185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循化撒拉族自治县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清水乡（孟大大庄村）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186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海东地区</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循化撒拉族自治县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循化县补点6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文都乡（拉兄村）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187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　</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海南州电视转播台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共和县恰卜恰镇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188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倒淌河电视转播台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共和县倒淌河乡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189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江西沟电视转播台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共和县江西沟乡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190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龙羊峡电视转播台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共和县龙羊峡水电站</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191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塘格木电视转播台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共和县塘格木农场</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192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哇玉香卡电视转播台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共和县哇玉香卡农场</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193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共和马汉台电信基站</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194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恰卜恰镇乙浪堂村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195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龙羊峡镇政府院内(调沙珠玉乡上卡里岗村)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196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黑马河乡政府院内</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197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沙珠玉乡政府院内</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198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廿地乡政府院内</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199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石乃亥乡政府院内</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200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共和县补点8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共和塘格木三大队电信基站</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201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共和县补点9</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铁盖乡七台村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202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贵德县南海殿</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281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尕让电视转播台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贵德县尕让乡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203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新街电视转播台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贵德县新街乡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204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李家峡调频转播台（常牧）</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牛滩大街</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205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常牧镇兰角滩村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206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拉西瓦镇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207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尕让乡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208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尕让乡阿什贡村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209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尕让乡东果堂村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210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河西镇山坪村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211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河西镇瓦家村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212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上岗查村国标发射点</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寺院后山顶</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213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干果羊村国标发射点</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原常牧乡院内</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214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豆后漏村国标发射点</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村委会</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215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罗汉堂村国标发射点</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村委会</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216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贵南县茫曲镇民主路2号</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217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巴仓电视转播台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贵南县巴仓农场</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218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过马营电视转播台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贵南县过马营</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219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贵南县沙沟乡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220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沙拉三村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221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贵南县森多乡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222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贵南县茫拉乡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223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同德县调频转播台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贡麻村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224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 xml:space="preserve">河北乡   </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225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 xml:space="preserve">秀麻乡   </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226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 xml:space="preserve">唐谷镇   </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227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 xml:space="preserve">尕巴松多镇  </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228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 xml:space="preserve">巴沟乡     </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229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隆格村(调同德县河北乡果什布滩)</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230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同德县补点7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巴沟乡卡力岗村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231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兴海县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子科电视转播台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兴海县子科滩</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232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兴海县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兴海县补点1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河卡镇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233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兴海县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兴海县补点2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曲什安镇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234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兴海县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兴海县补点3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唐乃亥乡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235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兴海县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兴海县补点4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尖木村(调兴海县温泉乡政府)</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236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兴海县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兴海县补点5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中铁乡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237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兴海县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兴海县补点6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曲什安镇才乃亥村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238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兴海县补点7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果江村（调兴海县温泉乡长水村）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239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　</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海西州电视发射台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德令哈市</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240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德令哈市</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德令哈市补点1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柯鲁柯镇新秀村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241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德令哈市</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德令哈市补点3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蓄集乡政府</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242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德令哈市</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怀头他拉电视转播台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德令哈市怀头他拉乡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243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察汗乌苏电视转播台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都兰县察汗乌苏镇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244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香日德电视转播台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都兰县香日德镇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245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查查香卡电视转播台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都兰县查查香卡农场</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246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香加电视转播台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都兰县香加乡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247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诺木洪电视转播台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都兰县诺木洪镇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248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热水乡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250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巴隆乡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251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宗加镇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252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香日德新源村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254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香日德东山村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255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都兰县补点7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香日德沱海村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256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格尔木市</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察尔汗电视转播台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格尔木市察尔汗镇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257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格尔木市</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大格勒电视转播台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格尔木市大格勒乡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258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格尔木市</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格尔木市补点1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乌图美仁乡小灶火管区</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259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格尔木市</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格尔木市补点2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农垦集团河西农场</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260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格尔木市</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格尔木市电视发射台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格尔木市中山路13号</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261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格尔木市</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乌图美仁电视转播台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格尔木市乌图美仁乡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234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天峻县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新源电视转播台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天峻县新源镇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235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天峻县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天峻县补点1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天峻县苏里乡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262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天峻县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天峻县补点2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天峻县织合玛乡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263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天峻县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天峻县补点3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天峻县江河镇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264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乌兰县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茶卡电视转播台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乌兰县茶卡镇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265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乌兰县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柯柯盐场电视转播台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乌兰县柯柯盐场</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266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乌兰县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希里沟电视转播台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乌兰县希里沟镇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267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大柴旦镇</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锡铁山电视转播台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大柴旦镇锡铁山矿</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268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自治州直辖</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大柴旦电视转播台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海西州大柴旦镇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269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自治州直辖</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冷湖电视转播台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冷湖镇塞什腾镇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270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海西蒙古族藏族自治州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自治州直辖</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茫崖电视转播台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茫崖镇花土沟</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271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河南蒙古族自治县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优干宁电视转播台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河南蒙古族自治县优干宁</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272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河南县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河南县补点站1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宁木特乡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273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河南县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河南县补点站2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赛尔龙乡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274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河南县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河南县补点站3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柯生乡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275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河南县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河南县补点站4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黄河沿</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276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河南县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河南县补点站5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夏拉完小</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277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河南县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河南县补点站6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多松乡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278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尖扎县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尖扎县补点站1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坎布拉镇德洪村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279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尖扎县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尖扎县补点站2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坎布拉镇尕吾昂村(斯克村)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280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尖扎县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尖扎县补点站3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尖扎滩乡五星村（坎布拉镇香哇东村）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282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尖扎县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尖扎县补点站4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尖扎滩乡羊智村（拉夫旦）</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283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尖扎县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西加吾具电视转播台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尖扎县西加吾具</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284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　</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黄南州电视发射台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同仁县隆务镇（县台）</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285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保安电视转播台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同仁县保安乡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286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同仁县瓜什则乡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287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同仁县补点站10</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保安镇浪家村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288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同仁县补点站11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保安镇双处村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289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同仁县补点站12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保安镇银扎木</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290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同仁县补点站13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加吾乡协治村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291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同仁县补点站14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加吾乡东维村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292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同仁县补点站15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加吾乡吉仓村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293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同仁县补点站16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牙浪乡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294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同仁县补点站17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牙浪乡娘洛村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295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同仁县补点站18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兰采乡土方村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296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同仁县补点站19</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兰采乡尕日哇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297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瓜什则乡力吉村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298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同仁县补点站20</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黄乃亥乡日秀麻</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299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同仁县补点站21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黄乃亥乡群吾村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300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同仁县补点站22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扎毛卡苏乎村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301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同仁县补点站23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扎毛乡麻什当</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302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同仁县补点站24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多哇乡卡什加</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303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同仁县补点站25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多哇乡曲日那</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304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同仁县补点站26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多哇乡东维</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305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同仁县补点站27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多哇乡交隆务村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306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曲库乎乡江什加村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307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曲库乎乡多哇村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308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曲库乎乡古德村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309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年都乎乡曲麻村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310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年都乎乡夏卜浪村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311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双朋西乡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312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同仁县补点站9</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双朋西乡娘加村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313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同仁县补点站二期1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同仁县曲库乎乡木合沙</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314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共和县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同仁县补点站二期2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同仁县年都乎乡录合相</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315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海南藏族自治州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贵德县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同仁县补点站二期3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同仁县双棚西乡曲麻村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316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同仁县补点站二期4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同仁县保安镇哈拉巴士</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317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琐乃亥电视转播台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泽库县泽曲镇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318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泽库县补点站1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和日乡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319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泽库县补点站2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宁秀乡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320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泽库县补点站3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王加乡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321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泽库县补点站4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多禾茂乡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322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泽库县补点站5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西卜沙乡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323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泽库县补点站6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麦秀镇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324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黄南藏族自治州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泽库县补点站7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宁秀乡尕强村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325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玉树州电视发射台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玉树县结古镇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326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仲达电视转播台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玉树县仲达（隆宝）</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327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隆宝镇隆宝滩集中安置点（仲达）</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328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隆宝镇德吉岭集中安置点</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329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哈秀乡政府驻地集中安置点</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330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安冲乡政府驻</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331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巴塘乡政府驻</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332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上拉秀乡政府驻</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333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下拉秀乡政府驻</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334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玉树县补点9</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小苏莽乡政府驻地</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335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称多县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周均电视转播台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称多县周钧</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336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称多县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称多县补点1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珍秦镇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337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称多县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称多县补点2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清水河镇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338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称多县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称多县补点3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扎多镇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339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称多县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称多县补点4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歇武镇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340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称多县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称多县补点5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拉布乡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341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称多县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称多县补点6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尕多乡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342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香达电视转播台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囊谦县香达镇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343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东坝电视转播台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囊谦县东坝(白扎)</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344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白扎乡(东坝)</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345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吉曲乡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346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觉啦乡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347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着晓乡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348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毛庄乡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349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娘啦项</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350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囊谦县补点8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吉尼赛乡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351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囊谦县补点9</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尕羊乡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352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曲麻莱县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约改镇电视转播台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曲麻莱县约改镇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353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曲麻莱县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东风电视转播台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曲麻莱县东风</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354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曲麻莱县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曲麻莱县补点1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叶格乡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355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曲麻莱县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曲麻莱县补点2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曲嘛河乡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356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曲麻莱县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曲麻莱县补点3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秋智乡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357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曲麻莱县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曲麻莱县补点4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嘛多乡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358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曲麻莱县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曲麻莱县补点5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巴干乡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359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萨呼腾镇电视转播台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杂多县萨呼腾镇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360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昂赛电视转播台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杂多县昂赛</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361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结多乡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362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扎青乡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363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啊多乡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364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苏鲁乡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365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查旦乡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366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杂多县补点7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莫云乡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367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治多县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加吉博洛镇电视转播台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治多县加吉博洛镇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368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治多县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立新电视转播台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治多县立新</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369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治多县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治多县补点2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治曲乡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370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治多县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治多县补点4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扎河乡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371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治多县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治多县补点5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多彩乡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372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玉树藏族自治州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治多县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治多县补点3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学加乡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373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　</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果洛电视发射台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玛沁县大武镇团结路</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374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赛来唐电视转播台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班玛县赛来塘</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375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江日堂乡尕日麻村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376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亚尔堂乡王柔村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377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灯塔乡班前村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378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知钦乡赤沟村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379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吉卡乡当吾村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380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达卡乡兰青村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381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多贡麻乡多贡麻村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382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班玛县补点8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马可河乡则达村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383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吉迈电视转播台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达日县吉迈镇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384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建设乡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385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窝赛乡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386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徳昂乡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387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满掌乡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388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下红科乡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389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上红科乡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390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桑日麻乡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391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达日县补点8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特合土乡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392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达日县补点9</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莫坝乡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393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柯曲电视转播台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甘德县柯曲镇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394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青珍乡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395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下藏科乡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396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江千乡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397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甘德县补点4</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岗龙乡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398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下贡麻乡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399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上贡麻乡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400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龙思寺</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401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甘德县补点8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东吉多卡寺</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402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甘德县补点9</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扎西曲龙寺</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403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智清松多电视转播台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久治县智清松多</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404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白玉乡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405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久治县补点3</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索呼日麻乡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406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久治县补点5</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哇赛乡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407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久治县补点6</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哇尔依乡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408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久治县补点7</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门堂乡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409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久治县补点8</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德合隆村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410</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久治县补点10</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宁友村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411</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玛多县电视转播台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玛多县</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412</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花石峡电视转播台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玛多县花石峡镇</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413</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玛多县补点1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扎陵湖乡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414</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玛多县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玛多县补点2</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野牛沟乡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415</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当洛电视转播台</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玛沁县当洛乡</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416</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玛沁县补点1</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拉加镇赛什托村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417</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玛沁县优云乡</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乡政府附近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418</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玛沁县东倾沟乡</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乡政府附近</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419</w:t>
            </w:r>
          </w:p>
        </w:tc>
        <w:tc>
          <w:tcPr>
            <w:tcW w:w="189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果洛藏族自治州</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玛沁县</w:t>
            </w:r>
          </w:p>
        </w:tc>
        <w:tc>
          <w:tcPr>
            <w:tcW w:w="2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玛沁县大武乡</w:t>
            </w:r>
          </w:p>
        </w:tc>
        <w:tc>
          <w:tcPr>
            <w:tcW w:w="269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cs="宋体"/>
                <w:kern w:val="0"/>
                <w:sz w:val="21"/>
                <w:szCs w:val="21"/>
              </w:rPr>
            </w:pPr>
            <w:r>
              <w:rPr>
                <w:rFonts w:hint="eastAsia" w:ascii="宋体" w:hAnsi="宋体" w:cs="宋体"/>
                <w:kern w:val="0"/>
                <w:sz w:val="21"/>
                <w:szCs w:val="21"/>
              </w:rPr>
              <w:t>玛沁县大武乡</w:t>
            </w:r>
          </w:p>
        </w:tc>
      </w:tr>
    </w:tbl>
    <w:p>
      <w:pPr>
        <w:rPr>
          <w:rFonts w:hint="eastAsia"/>
          <w:lang w:val="en-US" w:eastAsia="zh-CN"/>
        </w:rPr>
      </w:pPr>
    </w:p>
    <w:p>
      <w:pPr/>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10" w:usb3="00000000" w:csb0="00040000" w:csb1="00000000"/>
  </w:font>
  <w:font w:name="Verdana">
    <w:panose1 w:val="020B0604030504040204"/>
    <w:charset w:val="00"/>
    <w:family w:val="roman"/>
    <w:pitch w:val="default"/>
    <w:sig w:usb0="A10006FF" w:usb1="4000205B" w:usb2="00000010" w:usb3="00000000" w:csb0="2000019F" w:csb1="00000000"/>
  </w:font>
  <w:font w:name="Tahoma">
    <w:panose1 w:val="020B0604030504040204"/>
    <w:charset w:val="00"/>
    <w:family w:val="roman"/>
    <w:pitch w:val="default"/>
    <w:sig w:usb0="E1002EFF" w:usb1="C000605B" w:usb2="00000029" w:usb3="00000000" w:csb0="200101FF" w:csb1="20280000"/>
  </w:font>
  <w:font w:name="小标宋">
    <w:altName w:val="宋体"/>
    <w:panose1 w:val="00000000000000000000"/>
    <w:charset w:val="86"/>
    <w:family w:val="swiss"/>
    <w:pitch w:val="default"/>
    <w:sig w:usb0="00000000" w:usb1="00000000" w:usb2="00000010" w:usb3="00000000" w:csb0="00040000" w:csb1="00000000"/>
  </w:font>
  <w:font w:name="Adobe Heiti Std R">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003F01FF" w:csb1="00000000"/>
  </w:font>
  <w:font w:name="PMingLiU">
    <w:panose1 w:val="02020500000000000000"/>
    <w:charset w:val="88"/>
    <w:family w:val="swiss"/>
    <w:pitch w:val="default"/>
    <w:sig w:usb0="A00002FF" w:usb1="28CFFCFA" w:usb2="00000016" w:usb3="00000000" w:csb0="00100001" w:csb1="00000000"/>
  </w:font>
  <w:font w:name="Courier New">
    <w:panose1 w:val="02070309020205020404"/>
    <w:charset w:val="00"/>
    <w:family w:val="decorative"/>
    <w:pitch w:val="default"/>
    <w:sig w:usb0="E0002AFF" w:usb1="C0007843" w:usb2="00000009" w:usb3="00000000" w:csb0="400001FF" w:csb1="FFFF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长城仿宋">
    <w:altName w:val="宋体"/>
    <w:panose1 w:val="02010609000101010101"/>
    <w:charset w:val="86"/>
    <w:family w:val="decorative"/>
    <w:pitch w:val="default"/>
    <w:sig w:usb0="00000000" w:usb1="00000000" w:usb2="0000001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 w:name="Arial Narrow">
    <w:altName w:val="Arial"/>
    <w:panose1 w:val="020B0606020202030204"/>
    <w:charset w:val="00"/>
    <w:family w:val="roman"/>
    <w:pitch w:val="default"/>
    <w:sig w:usb0="00000000" w:usb1="00000000" w:usb2="00000000" w:usb3="00000000" w:csb0="0000009F" w:csb1="00000000"/>
  </w:font>
  <w:font w:name="Georgia">
    <w:panose1 w:val="02040502050405020303"/>
    <w:charset w:val="00"/>
    <w:family w:val="swiss"/>
    <w:pitch w:val="default"/>
    <w:sig w:usb0="00000287" w:usb1="00000000" w:usb2="00000000" w:usb3="00000000" w:csb0="2000009F" w:csb1="00000000"/>
  </w:font>
  <w:font w:name="昆仑楷体">
    <w:altName w:val="宋体"/>
    <w:panose1 w:val="02010609000101010101"/>
    <w:charset w:val="86"/>
    <w:family w:val="decorative"/>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文鼎粗黑">
    <w:altName w:val="黑体"/>
    <w:panose1 w:val="020B0609010101010101"/>
    <w:charset w:val="86"/>
    <w:family w:val="decorative"/>
    <w:pitch w:val="default"/>
    <w:sig w:usb0="00000000" w:usb1="00000000" w:usb2="00000010" w:usb3="00000000" w:csb0="00040000" w:csb1="00000000"/>
  </w:font>
  <w:font w:name="Arial Black">
    <w:panose1 w:val="020B0A04020102020204"/>
    <w:charset w:val="00"/>
    <w:family w:val="roman"/>
    <w:pitch w:val="default"/>
    <w:sig w:usb0="00000287" w:usb1="00000000" w:usb2="00000000" w:usb3="00000000" w:csb0="2000009F" w:csb1="DFD70000"/>
  </w:font>
  <w:font w:name="Palatino Linotype">
    <w:panose1 w:val="02040502050505030304"/>
    <w:charset w:val="00"/>
    <w:family w:val="swiss"/>
    <w:pitch w:val="default"/>
    <w:sig w:usb0="E0000287" w:usb1="40000013" w:usb2="00000000" w:usb3="00000000" w:csb0="2000019F" w:csb1="00000000"/>
  </w:font>
  <w:font w:name="??">
    <w:altName w:val="Times New Roman"/>
    <w:panose1 w:val="00000000000000000000"/>
    <w:charset w:val="00"/>
    <w:family w:val="swiss"/>
    <w:pitch w:val="default"/>
    <w:sig w:usb0="00000000" w:usb1="00000000" w:usb2="00000000" w:usb3="00000000" w:csb0="00040001" w:csb1="00000000"/>
  </w:font>
  <w:font w:name="Wingdings 2">
    <w:altName w:val="Wingdings"/>
    <w:panose1 w:val="05020102010507070707"/>
    <w:charset w:val="02"/>
    <w:family w:val="swiss"/>
    <w:pitch w:val="default"/>
    <w:sig w:usb0="00000000" w:usb1="00000000" w:usb2="00000000" w:usb3="00000000" w:csb0="80000000" w:csb1="00000000"/>
  </w:font>
  <w:font w:name="_x000B__x000C_">
    <w:altName w:val="Times New Roman"/>
    <w:panose1 w:val="00000000000000000000"/>
    <w:charset w:val="00"/>
    <w:family w:val="swiss"/>
    <w:pitch w:val="default"/>
    <w:sig w:usb0="00000000" w:usb1="00000000" w:usb2="00000000" w:usb3="00000000" w:csb0="00040001" w:csb1="00000000"/>
  </w:font>
  <w:font w:name="方正行楷简体">
    <w:altName w:val="宋体"/>
    <w:panose1 w:val="02010601030101010101"/>
    <w:charset w:val="86"/>
    <w:family w:val="auto"/>
    <w:pitch w:val="default"/>
    <w:sig w:usb0="00000000" w:usb1="00000000" w:usb2="00000010" w:usb3="00000000" w:csb0="00040000" w:csb1="00000000"/>
  </w:font>
  <w:font w:name="新宋体">
    <w:panose1 w:val="02010609030101010101"/>
    <w:charset w:val="86"/>
    <w:family w:val="decorative"/>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Calibri Light">
    <w:altName w:val="Calibri"/>
    <w:panose1 w:val="020F0302020204030204"/>
    <w:charset w:val="00"/>
    <w:family w:val="roman"/>
    <w:pitch w:val="default"/>
    <w:sig w:usb0="00000000" w:usb1="00000000" w:usb2="00000000" w:usb3="00000000" w:csb0="2000019F" w:csb1="00000000"/>
  </w:font>
  <w:font w:name="Segoe Script">
    <w:panose1 w:val="020B0504020000000003"/>
    <w:charset w:val="00"/>
    <w:family w:val="auto"/>
    <w:pitch w:val="default"/>
    <w:sig w:usb0="0000028F" w:usb1="00000000" w:usb2="00000000" w:usb3="00000000" w:csb0="0000009F" w:csb1="00000000"/>
  </w:font>
  <w:font w:name="ˎ̥">
    <w:altName w:val="Times New Roman"/>
    <w:panose1 w:val="00000000000000000000"/>
    <w:charset w:val="00"/>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ascii="宋体" w:hAnsi="宋体"/>
        <w:b/>
        <w:sz w:val="24"/>
        <w:szCs w:val="24"/>
      </w:rPr>
      <w:fldChar w:fldCharType="begin"/>
    </w:r>
    <w:r>
      <w:rPr>
        <w:rFonts w:ascii="宋体" w:hAnsi="宋体"/>
        <w:b/>
        <w:sz w:val="24"/>
        <w:szCs w:val="24"/>
      </w:rPr>
      <w:instrText xml:space="preserve">PAGE</w:instrText>
    </w:r>
    <w:r>
      <w:rPr>
        <w:rFonts w:ascii="宋体" w:hAnsi="宋体"/>
        <w:b/>
        <w:sz w:val="24"/>
        <w:szCs w:val="24"/>
      </w:rPr>
      <w:fldChar w:fldCharType="separate"/>
    </w:r>
    <w:r>
      <w:rPr>
        <w:rFonts w:ascii="宋体" w:hAnsi="宋体"/>
        <w:b/>
        <w:sz w:val="24"/>
        <w:szCs w:val="24"/>
      </w:rPr>
      <w:t>3</w:t>
    </w:r>
    <w:r>
      <w:rPr>
        <w:rFonts w:ascii="宋体" w:hAnsi="宋体"/>
        <w:b/>
        <w:sz w:val="24"/>
        <w:szCs w:val="24"/>
      </w:rPr>
      <w:fldChar w:fldCharType="end"/>
    </w:r>
    <w:r>
      <w:rPr>
        <w:sz w:val="24"/>
        <w:szCs w:val="24"/>
        <w:lang w:val="zh-CN"/>
      </w:rPr>
      <w:t xml:space="preserve"> </w:t>
    </w:r>
  </w:p>
  <w:p>
    <w:pPr>
      <w:pStyle w:val="2"/>
      <w:ind w:firstLineChars="11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2767099">
    <w:nsid w:val="599267FB"/>
    <w:multiLevelType w:val="singleLevel"/>
    <w:tmpl w:val="599267FB"/>
    <w:lvl w:ilvl="0" w:tentative="1">
      <w:start w:val="8"/>
      <w:numFmt w:val="decimal"/>
      <w:suff w:val="nothing"/>
      <w:lvlText w:val="%1、"/>
      <w:lvlJc w:val="left"/>
    </w:lvl>
  </w:abstractNum>
  <w:num w:numId="1">
    <w:abstractNumId w:val="15027670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F7413"/>
    <w:rsid w:val="645F74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20"/>
    </w:rPr>
  </w:style>
  <w:style w:type="paragraph" w:styleId="3">
    <w:name w:val="Title"/>
    <w:basedOn w:val="1"/>
    <w:next w:val="1"/>
    <w:qFormat/>
    <w:uiPriority w:val="0"/>
    <w:pPr>
      <w:widowControl/>
      <w:spacing w:after="240" w:afterLines="0" w:line="360" w:lineRule="auto"/>
      <w:jc w:val="center"/>
    </w:pPr>
    <w:rPr>
      <w:rFonts w:ascii="Arial" w:hAnsi="Arial"/>
      <w:b/>
      <w:smallCaps/>
      <w:kern w:val="28"/>
      <w:sz w:val="36"/>
      <w:szCs w:val="20"/>
      <w:lang w:eastAsia="en-US"/>
    </w:rPr>
  </w:style>
  <w:style w:type="paragraph" w:customStyle="1" w:styleId="6">
    <w:name w:val="列出段落1"/>
    <w:basedOn w:val="1"/>
    <w:qFormat/>
    <w:uiPriority w:val="99"/>
    <w:pPr>
      <w:spacing w:line="240" w:lineRule="auto"/>
      <w:ind w:firstLine="420"/>
    </w:pPr>
    <w:rPr>
      <w:rFonts w:ascii="Calibri" w:hAnsi="Calibri"/>
      <w:sz w:val="21"/>
      <w:szCs w:val="22"/>
    </w:rPr>
  </w:style>
  <w:style w:type="paragraph" w:customStyle="1" w:styleId="7">
    <w:name w:val="_Style 4"/>
    <w:basedOn w:val="1"/>
    <w:qFormat/>
    <w:uiPriority w:val="34"/>
    <w:pPr>
      <w:widowControl/>
      <w:spacing w:before="100" w:beforeAutospacing="1" w:after="100" w:afterAutospacing="1" w:line="240" w:lineRule="auto"/>
      <w:ind w:firstLine="0" w:firstLineChars="0"/>
      <w:jc w:val="left"/>
    </w:pPr>
    <w:rPr>
      <w:rFonts w:ascii="宋体" w:hAnsi="宋体" w:cs="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2021-03-09T03:40:00Z</dcterms:created>
  <dc:creator>Administrator</dc:creator>
  <cp:lastModifiedBy>Administrator</cp:lastModifiedBy>
  <dcterms:modified xsi:type="dcterms:W3CDTF">2021-03-09T03:41:36Z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